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C136AB" w14:paraId="4786E720" w14:textId="77777777">
        <w:tblPrEx>
          <w:tblCellMar>
            <w:top w:w="0" w:type="dxa"/>
            <w:bottom w:w="0" w:type="dxa"/>
          </w:tblCellMar>
        </w:tblPrEx>
        <w:trPr>
          <w:tblCellSpacing w:w="60" w:type="dxa"/>
        </w:trPr>
        <w:tc>
          <w:tcPr>
            <w:tcW w:w="1200" w:type="pct"/>
            <w:shd w:val="clear" w:color="auto" w:fill="E7F0F9"/>
          </w:tcPr>
          <w:p w14:paraId="50B8420D" w14:textId="77777777" w:rsidR="00C136AB" w:rsidRDefault="00000000">
            <w:pPr>
              <w:spacing w:after="0" w:line="240" w:lineRule="auto"/>
            </w:pPr>
            <w:r>
              <w:rPr>
                <w:b/>
              </w:rPr>
              <w:t>RKP broj</w:t>
            </w:r>
          </w:p>
        </w:tc>
        <w:tc>
          <w:tcPr>
            <w:tcW w:w="0" w:type="auto"/>
            <w:shd w:val="clear" w:color="auto" w:fill="E7F0F9"/>
          </w:tcPr>
          <w:p w14:paraId="47CABB79" w14:textId="77777777" w:rsidR="00C136AB" w:rsidRDefault="00000000">
            <w:pPr>
              <w:spacing w:after="0" w:line="240" w:lineRule="auto"/>
            </w:pPr>
            <w:r>
              <w:t>27708</w:t>
            </w:r>
          </w:p>
        </w:tc>
      </w:tr>
      <w:tr w:rsidR="00C136AB" w14:paraId="17C7D7A7" w14:textId="77777777">
        <w:tblPrEx>
          <w:tblCellMar>
            <w:top w:w="0" w:type="dxa"/>
            <w:bottom w:w="0" w:type="dxa"/>
          </w:tblCellMar>
        </w:tblPrEx>
        <w:trPr>
          <w:tblCellSpacing w:w="60" w:type="dxa"/>
        </w:trPr>
        <w:tc>
          <w:tcPr>
            <w:tcW w:w="1200" w:type="pct"/>
            <w:shd w:val="clear" w:color="auto" w:fill="E7F0F9"/>
          </w:tcPr>
          <w:p w14:paraId="1D5D8C1F" w14:textId="77777777" w:rsidR="00C136AB" w:rsidRDefault="00000000">
            <w:pPr>
              <w:spacing w:after="0" w:line="240" w:lineRule="auto"/>
            </w:pPr>
            <w:r>
              <w:rPr>
                <w:b/>
              </w:rPr>
              <w:t>Naziv obveznika</w:t>
            </w:r>
          </w:p>
        </w:tc>
        <w:tc>
          <w:tcPr>
            <w:tcW w:w="0" w:type="auto"/>
            <w:shd w:val="clear" w:color="auto" w:fill="E7F0F9"/>
          </w:tcPr>
          <w:p w14:paraId="28D53E68" w14:textId="77777777" w:rsidR="00C136AB" w:rsidRDefault="00000000">
            <w:pPr>
              <w:spacing w:after="0" w:line="240" w:lineRule="auto"/>
            </w:pPr>
            <w:r>
              <w:t>OPĆINA VOJNIĆ</w:t>
            </w:r>
          </w:p>
        </w:tc>
      </w:tr>
      <w:tr w:rsidR="00C136AB" w14:paraId="43C8EE99" w14:textId="77777777">
        <w:tblPrEx>
          <w:tblCellMar>
            <w:top w:w="0" w:type="dxa"/>
            <w:bottom w:w="0" w:type="dxa"/>
          </w:tblCellMar>
        </w:tblPrEx>
        <w:trPr>
          <w:tblCellSpacing w:w="60" w:type="dxa"/>
        </w:trPr>
        <w:tc>
          <w:tcPr>
            <w:tcW w:w="1200" w:type="pct"/>
            <w:shd w:val="clear" w:color="auto" w:fill="E7F0F9"/>
          </w:tcPr>
          <w:p w14:paraId="68A8DA29" w14:textId="77777777" w:rsidR="00C136AB" w:rsidRDefault="00000000">
            <w:pPr>
              <w:spacing w:after="0" w:line="240" w:lineRule="auto"/>
            </w:pPr>
            <w:r>
              <w:rPr>
                <w:b/>
              </w:rPr>
              <w:t>Razina</w:t>
            </w:r>
          </w:p>
        </w:tc>
        <w:tc>
          <w:tcPr>
            <w:tcW w:w="0" w:type="auto"/>
            <w:shd w:val="clear" w:color="auto" w:fill="E7F0F9"/>
          </w:tcPr>
          <w:p w14:paraId="30C65573" w14:textId="77777777" w:rsidR="00C136AB" w:rsidRDefault="00000000">
            <w:pPr>
              <w:spacing w:after="0" w:line="240" w:lineRule="auto"/>
            </w:pPr>
            <w:r>
              <w:t>23</w:t>
            </w:r>
          </w:p>
        </w:tc>
      </w:tr>
    </w:tbl>
    <w:p w14:paraId="6B2492A0" w14:textId="482A3547" w:rsidR="00C136AB" w:rsidRDefault="00000000" w:rsidP="00F01413">
      <w:pPr>
        <w:jc w:val="center"/>
      </w:pPr>
      <w:r>
        <w:br/>
      </w:r>
      <w:r>
        <w:rPr>
          <w:b/>
          <w:sz w:val="28"/>
        </w:rPr>
        <w:t>BILJEŠKE UZ FINANCIJSKE IZVJEŠTAJE</w:t>
      </w:r>
    </w:p>
    <w:p w14:paraId="7519F6FD" w14:textId="77777777" w:rsidR="00C136AB" w:rsidRDefault="00000000">
      <w:pPr>
        <w:spacing w:line="240" w:lineRule="auto"/>
        <w:jc w:val="center"/>
      </w:pPr>
      <w:r>
        <w:rPr>
          <w:b/>
          <w:sz w:val="28"/>
        </w:rPr>
        <w:t>ZA RAZDOBLJE</w:t>
      </w:r>
    </w:p>
    <w:p w14:paraId="00253349" w14:textId="77777777" w:rsidR="00C136AB" w:rsidRDefault="00000000">
      <w:pPr>
        <w:spacing w:line="240" w:lineRule="auto"/>
        <w:jc w:val="center"/>
      </w:pPr>
      <w:r>
        <w:rPr>
          <w:b/>
          <w:sz w:val="28"/>
        </w:rPr>
        <w:t>I - VI 2026.</w:t>
      </w:r>
    </w:p>
    <w:p w14:paraId="178676EA" w14:textId="77777777" w:rsidR="00C136AB" w:rsidRDefault="00000000">
      <w:pPr>
        <w:keepNext/>
        <w:spacing w:line="240" w:lineRule="auto"/>
        <w:jc w:val="center"/>
      </w:pPr>
      <w:r>
        <w:rPr>
          <w:b/>
          <w:sz w:val="28"/>
        </w:rPr>
        <w:t>Izvještaj o prihodima i rashodima, primicima i izdacima</w:t>
      </w:r>
    </w:p>
    <w:p w14:paraId="1C8CAC14" w14:textId="77777777" w:rsidR="00C136AB"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397452B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BB2302A"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DEE9E3D"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63961FA"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70892B"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4AE5D4"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E5FBA20" w14:textId="77777777" w:rsidR="00C136AB" w:rsidRDefault="00000000">
            <w:pPr>
              <w:keepNext/>
              <w:keepLines/>
              <w:spacing w:after="0" w:line="240" w:lineRule="auto"/>
              <w:jc w:val="center"/>
            </w:pPr>
            <w:r>
              <w:rPr>
                <w:b/>
                <w:sz w:val="18"/>
              </w:rPr>
              <w:t>Indeks (%)</w:t>
            </w:r>
          </w:p>
        </w:tc>
      </w:tr>
      <w:tr w:rsidR="00C136AB" w14:paraId="6D751354" w14:textId="77777777">
        <w:tblPrEx>
          <w:tblCellMar>
            <w:top w:w="0" w:type="dxa"/>
            <w:bottom w:w="0" w:type="dxa"/>
          </w:tblCellMar>
        </w:tblPrEx>
        <w:trPr>
          <w:cantSplit/>
          <w:trHeight w:val="560"/>
        </w:trPr>
        <w:tc>
          <w:tcPr>
            <w:tcW w:w="700" w:type="dxa"/>
            <w:tcMar>
              <w:top w:w="0" w:type="dxa"/>
              <w:bottom w:w="0" w:type="dxa"/>
            </w:tcMar>
            <w:vAlign w:val="center"/>
          </w:tcPr>
          <w:p w14:paraId="3E96F2E7" w14:textId="77777777" w:rsidR="00C136AB" w:rsidRDefault="00000000">
            <w:pPr>
              <w:keepNext/>
              <w:keepLines/>
              <w:spacing w:after="0" w:line="240" w:lineRule="auto"/>
            </w:pPr>
            <w:r>
              <w:rPr>
                <w:sz w:val="18"/>
              </w:rPr>
              <w:t>6</w:t>
            </w:r>
          </w:p>
        </w:tc>
        <w:tc>
          <w:tcPr>
            <w:tcW w:w="3180" w:type="dxa"/>
            <w:tcMar>
              <w:top w:w="0" w:type="dxa"/>
              <w:bottom w:w="0" w:type="dxa"/>
            </w:tcMar>
            <w:vAlign w:val="center"/>
          </w:tcPr>
          <w:p w14:paraId="3FF16461" w14:textId="77777777" w:rsidR="00C136AB"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2AA4BCA0" w14:textId="77777777" w:rsidR="00C136AB" w:rsidRDefault="00000000">
            <w:pPr>
              <w:keepNext/>
              <w:keepLines/>
              <w:spacing w:after="0" w:line="240" w:lineRule="auto"/>
            </w:pPr>
            <w:r>
              <w:rPr>
                <w:sz w:val="18"/>
              </w:rPr>
              <w:t>6</w:t>
            </w:r>
          </w:p>
        </w:tc>
        <w:tc>
          <w:tcPr>
            <w:tcW w:w="1860" w:type="dxa"/>
            <w:tcMar>
              <w:top w:w="0" w:type="dxa"/>
              <w:bottom w:w="0" w:type="dxa"/>
            </w:tcMar>
            <w:vAlign w:val="center"/>
          </w:tcPr>
          <w:p w14:paraId="0CE5025F" w14:textId="77777777" w:rsidR="00C136AB" w:rsidRDefault="00000000">
            <w:pPr>
              <w:keepNext/>
              <w:keepLines/>
              <w:spacing w:after="0" w:line="240" w:lineRule="auto"/>
              <w:jc w:val="right"/>
            </w:pPr>
            <w:r>
              <w:rPr>
                <w:sz w:val="18"/>
              </w:rPr>
              <w:t>1.270.819,19</w:t>
            </w:r>
          </w:p>
        </w:tc>
        <w:tc>
          <w:tcPr>
            <w:tcW w:w="1860" w:type="dxa"/>
            <w:tcMar>
              <w:top w:w="0" w:type="dxa"/>
              <w:bottom w:w="0" w:type="dxa"/>
            </w:tcMar>
            <w:vAlign w:val="center"/>
          </w:tcPr>
          <w:p w14:paraId="4898AB7C" w14:textId="77777777" w:rsidR="00C136AB" w:rsidRDefault="00000000">
            <w:pPr>
              <w:keepNext/>
              <w:keepLines/>
              <w:spacing w:after="0" w:line="240" w:lineRule="auto"/>
              <w:jc w:val="right"/>
            </w:pPr>
            <w:r>
              <w:rPr>
                <w:sz w:val="18"/>
              </w:rPr>
              <w:t>1.832.036,21</w:t>
            </w:r>
          </w:p>
        </w:tc>
        <w:tc>
          <w:tcPr>
            <w:tcW w:w="700" w:type="dxa"/>
            <w:tcMar>
              <w:top w:w="0" w:type="dxa"/>
              <w:bottom w:w="0" w:type="dxa"/>
            </w:tcMar>
            <w:vAlign w:val="center"/>
          </w:tcPr>
          <w:p w14:paraId="23F79DFF" w14:textId="77777777" w:rsidR="00C136AB" w:rsidRDefault="00000000">
            <w:pPr>
              <w:keepNext/>
              <w:keepLines/>
              <w:spacing w:after="0" w:line="240" w:lineRule="auto"/>
              <w:jc w:val="right"/>
            </w:pPr>
            <w:r>
              <w:rPr>
                <w:sz w:val="18"/>
              </w:rPr>
              <w:t>144,2</w:t>
            </w:r>
          </w:p>
        </w:tc>
      </w:tr>
      <w:tr w:rsidR="00C136AB" w14:paraId="336286B8" w14:textId="77777777">
        <w:tblPrEx>
          <w:tblCellMar>
            <w:top w:w="0" w:type="dxa"/>
            <w:bottom w:w="0" w:type="dxa"/>
          </w:tblCellMar>
        </w:tblPrEx>
        <w:trPr>
          <w:cantSplit/>
          <w:trHeight w:val="560"/>
        </w:trPr>
        <w:tc>
          <w:tcPr>
            <w:tcW w:w="700" w:type="dxa"/>
            <w:tcMar>
              <w:top w:w="0" w:type="dxa"/>
              <w:bottom w:w="0" w:type="dxa"/>
            </w:tcMar>
            <w:vAlign w:val="center"/>
          </w:tcPr>
          <w:p w14:paraId="3F737999" w14:textId="77777777" w:rsidR="00C136AB" w:rsidRDefault="00000000">
            <w:pPr>
              <w:keepNext/>
              <w:keepLines/>
              <w:spacing w:after="0" w:line="240" w:lineRule="auto"/>
            </w:pPr>
            <w:r>
              <w:rPr>
                <w:sz w:val="18"/>
              </w:rPr>
              <w:t>3</w:t>
            </w:r>
          </w:p>
        </w:tc>
        <w:tc>
          <w:tcPr>
            <w:tcW w:w="3180" w:type="dxa"/>
            <w:tcMar>
              <w:top w:w="0" w:type="dxa"/>
              <w:bottom w:w="0" w:type="dxa"/>
            </w:tcMar>
            <w:vAlign w:val="center"/>
          </w:tcPr>
          <w:p w14:paraId="4C0CB4A1" w14:textId="77777777" w:rsidR="00C136AB"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1E7A5A5C" w14:textId="77777777" w:rsidR="00C136AB" w:rsidRDefault="00000000">
            <w:pPr>
              <w:keepNext/>
              <w:keepLines/>
              <w:spacing w:after="0" w:line="240" w:lineRule="auto"/>
            </w:pPr>
            <w:r>
              <w:rPr>
                <w:sz w:val="18"/>
              </w:rPr>
              <w:t>3</w:t>
            </w:r>
          </w:p>
        </w:tc>
        <w:tc>
          <w:tcPr>
            <w:tcW w:w="1860" w:type="dxa"/>
            <w:tcMar>
              <w:top w:w="0" w:type="dxa"/>
              <w:bottom w:w="0" w:type="dxa"/>
            </w:tcMar>
            <w:vAlign w:val="center"/>
          </w:tcPr>
          <w:p w14:paraId="56E9350A" w14:textId="77777777" w:rsidR="00C136AB" w:rsidRDefault="00000000">
            <w:pPr>
              <w:keepNext/>
              <w:keepLines/>
              <w:spacing w:after="0" w:line="240" w:lineRule="auto"/>
              <w:jc w:val="right"/>
            </w:pPr>
            <w:r>
              <w:rPr>
                <w:sz w:val="18"/>
              </w:rPr>
              <w:t>992.858,39</w:t>
            </w:r>
          </w:p>
        </w:tc>
        <w:tc>
          <w:tcPr>
            <w:tcW w:w="1860" w:type="dxa"/>
            <w:tcMar>
              <w:top w:w="0" w:type="dxa"/>
              <w:bottom w:w="0" w:type="dxa"/>
            </w:tcMar>
            <w:vAlign w:val="center"/>
          </w:tcPr>
          <w:p w14:paraId="4BA4B49F" w14:textId="77777777" w:rsidR="00C136AB" w:rsidRDefault="00000000">
            <w:pPr>
              <w:keepNext/>
              <w:keepLines/>
              <w:spacing w:after="0" w:line="240" w:lineRule="auto"/>
              <w:jc w:val="right"/>
            </w:pPr>
            <w:r>
              <w:rPr>
                <w:sz w:val="18"/>
              </w:rPr>
              <w:t>1.161.774,74</w:t>
            </w:r>
          </w:p>
        </w:tc>
        <w:tc>
          <w:tcPr>
            <w:tcW w:w="700" w:type="dxa"/>
            <w:tcMar>
              <w:top w:w="0" w:type="dxa"/>
              <w:bottom w:w="0" w:type="dxa"/>
            </w:tcMar>
            <w:vAlign w:val="center"/>
          </w:tcPr>
          <w:p w14:paraId="08B2187F" w14:textId="77777777" w:rsidR="00C136AB" w:rsidRDefault="00000000">
            <w:pPr>
              <w:keepNext/>
              <w:keepLines/>
              <w:spacing w:after="0" w:line="240" w:lineRule="auto"/>
              <w:jc w:val="right"/>
            </w:pPr>
            <w:r>
              <w:rPr>
                <w:sz w:val="18"/>
              </w:rPr>
              <w:t>117,0</w:t>
            </w:r>
          </w:p>
        </w:tc>
      </w:tr>
      <w:tr w:rsidR="00C136AB" w14:paraId="2ACE5BAD" w14:textId="77777777">
        <w:tblPrEx>
          <w:tblCellMar>
            <w:top w:w="0" w:type="dxa"/>
            <w:bottom w:w="0" w:type="dxa"/>
          </w:tblCellMar>
        </w:tblPrEx>
        <w:trPr>
          <w:cantSplit/>
          <w:trHeight w:val="560"/>
        </w:trPr>
        <w:tc>
          <w:tcPr>
            <w:tcW w:w="700" w:type="dxa"/>
            <w:tcMar>
              <w:top w:w="0" w:type="dxa"/>
              <w:bottom w:w="0" w:type="dxa"/>
            </w:tcMar>
            <w:vAlign w:val="center"/>
          </w:tcPr>
          <w:p w14:paraId="65D71EBA" w14:textId="77777777" w:rsidR="00C136AB" w:rsidRDefault="00C136AB">
            <w:pPr>
              <w:keepNext/>
              <w:keepLines/>
              <w:spacing w:after="0" w:line="240" w:lineRule="auto"/>
            </w:pPr>
          </w:p>
        </w:tc>
        <w:tc>
          <w:tcPr>
            <w:tcW w:w="3180" w:type="dxa"/>
            <w:tcMar>
              <w:top w:w="0" w:type="dxa"/>
              <w:bottom w:w="0" w:type="dxa"/>
            </w:tcMar>
            <w:vAlign w:val="center"/>
          </w:tcPr>
          <w:p w14:paraId="08C2B644" w14:textId="77777777" w:rsidR="00C136AB"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30D70960" w14:textId="77777777" w:rsidR="00C136AB" w:rsidRDefault="00000000">
            <w:pPr>
              <w:keepNext/>
              <w:keepLines/>
              <w:spacing w:after="0" w:line="240" w:lineRule="auto"/>
            </w:pPr>
            <w:r>
              <w:rPr>
                <w:b/>
                <w:sz w:val="18"/>
              </w:rPr>
              <w:t>X001</w:t>
            </w:r>
          </w:p>
        </w:tc>
        <w:tc>
          <w:tcPr>
            <w:tcW w:w="1860" w:type="dxa"/>
            <w:tcMar>
              <w:top w:w="0" w:type="dxa"/>
              <w:bottom w:w="0" w:type="dxa"/>
            </w:tcMar>
            <w:vAlign w:val="center"/>
          </w:tcPr>
          <w:p w14:paraId="448F63F8" w14:textId="77777777" w:rsidR="00C136AB" w:rsidRDefault="00000000">
            <w:pPr>
              <w:keepNext/>
              <w:keepLines/>
              <w:spacing w:after="0" w:line="240" w:lineRule="auto"/>
              <w:jc w:val="right"/>
            </w:pPr>
            <w:r>
              <w:rPr>
                <w:b/>
                <w:sz w:val="18"/>
              </w:rPr>
              <w:t>277.960,80</w:t>
            </w:r>
          </w:p>
        </w:tc>
        <w:tc>
          <w:tcPr>
            <w:tcW w:w="1860" w:type="dxa"/>
            <w:tcMar>
              <w:top w:w="0" w:type="dxa"/>
              <w:bottom w:w="0" w:type="dxa"/>
            </w:tcMar>
            <w:vAlign w:val="center"/>
          </w:tcPr>
          <w:p w14:paraId="4BFAEE7F" w14:textId="77777777" w:rsidR="00C136AB" w:rsidRDefault="00000000">
            <w:pPr>
              <w:keepNext/>
              <w:keepLines/>
              <w:spacing w:after="0" w:line="240" w:lineRule="auto"/>
              <w:jc w:val="right"/>
            </w:pPr>
            <w:r>
              <w:rPr>
                <w:b/>
                <w:sz w:val="18"/>
              </w:rPr>
              <w:t>670.261,47</w:t>
            </w:r>
          </w:p>
        </w:tc>
        <w:tc>
          <w:tcPr>
            <w:tcW w:w="700" w:type="dxa"/>
            <w:tcMar>
              <w:top w:w="0" w:type="dxa"/>
              <w:bottom w:w="0" w:type="dxa"/>
            </w:tcMar>
            <w:vAlign w:val="center"/>
          </w:tcPr>
          <w:p w14:paraId="749C49F6" w14:textId="77777777" w:rsidR="00C136AB" w:rsidRDefault="00000000">
            <w:pPr>
              <w:keepNext/>
              <w:keepLines/>
              <w:spacing w:after="0" w:line="240" w:lineRule="auto"/>
              <w:jc w:val="right"/>
            </w:pPr>
            <w:r>
              <w:rPr>
                <w:b/>
                <w:sz w:val="18"/>
              </w:rPr>
              <w:t>241,1</w:t>
            </w:r>
          </w:p>
        </w:tc>
      </w:tr>
      <w:tr w:rsidR="00C136AB" w14:paraId="39BBEC9D" w14:textId="77777777">
        <w:tblPrEx>
          <w:tblCellMar>
            <w:top w:w="0" w:type="dxa"/>
            <w:bottom w:w="0" w:type="dxa"/>
          </w:tblCellMar>
        </w:tblPrEx>
        <w:trPr>
          <w:cantSplit/>
          <w:trHeight w:val="560"/>
        </w:trPr>
        <w:tc>
          <w:tcPr>
            <w:tcW w:w="700" w:type="dxa"/>
            <w:tcMar>
              <w:top w:w="0" w:type="dxa"/>
              <w:bottom w:w="0" w:type="dxa"/>
            </w:tcMar>
            <w:vAlign w:val="center"/>
          </w:tcPr>
          <w:p w14:paraId="499FD8AF" w14:textId="77777777" w:rsidR="00C136AB" w:rsidRDefault="00000000">
            <w:pPr>
              <w:keepNext/>
              <w:keepLines/>
              <w:spacing w:after="0" w:line="240" w:lineRule="auto"/>
            </w:pPr>
            <w:r>
              <w:rPr>
                <w:sz w:val="18"/>
              </w:rPr>
              <w:t>7</w:t>
            </w:r>
          </w:p>
        </w:tc>
        <w:tc>
          <w:tcPr>
            <w:tcW w:w="3180" w:type="dxa"/>
            <w:tcMar>
              <w:top w:w="0" w:type="dxa"/>
              <w:bottom w:w="0" w:type="dxa"/>
            </w:tcMar>
            <w:vAlign w:val="center"/>
          </w:tcPr>
          <w:p w14:paraId="14488D70" w14:textId="77777777" w:rsidR="00C136AB"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3E66CFB0" w14:textId="77777777" w:rsidR="00C136AB" w:rsidRDefault="00000000">
            <w:pPr>
              <w:keepNext/>
              <w:keepLines/>
              <w:spacing w:after="0" w:line="240" w:lineRule="auto"/>
            </w:pPr>
            <w:r>
              <w:rPr>
                <w:sz w:val="18"/>
              </w:rPr>
              <w:t>7</w:t>
            </w:r>
          </w:p>
        </w:tc>
        <w:tc>
          <w:tcPr>
            <w:tcW w:w="1860" w:type="dxa"/>
            <w:tcMar>
              <w:top w:w="0" w:type="dxa"/>
              <w:bottom w:w="0" w:type="dxa"/>
            </w:tcMar>
            <w:vAlign w:val="center"/>
          </w:tcPr>
          <w:p w14:paraId="093A7027" w14:textId="77777777" w:rsidR="00C136AB" w:rsidRDefault="00000000">
            <w:pPr>
              <w:keepNext/>
              <w:keepLines/>
              <w:spacing w:after="0" w:line="240" w:lineRule="auto"/>
              <w:jc w:val="right"/>
            </w:pPr>
            <w:r>
              <w:rPr>
                <w:sz w:val="18"/>
              </w:rPr>
              <w:t>1.219,53</w:t>
            </w:r>
          </w:p>
        </w:tc>
        <w:tc>
          <w:tcPr>
            <w:tcW w:w="1860" w:type="dxa"/>
            <w:tcMar>
              <w:top w:w="0" w:type="dxa"/>
              <w:bottom w:w="0" w:type="dxa"/>
            </w:tcMar>
            <w:vAlign w:val="center"/>
          </w:tcPr>
          <w:p w14:paraId="21ED3A26" w14:textId="77777777" w:rsidR="00C136AB" w:rsidRDefault="00000000">
            <w:pPr>
              <w:keepNext/>
              <w:keepLines/>
              <w:spacing w:after="0" w:line="240" w:lineRule="auto"/>
              <w:jc w:val="right"/>
            </w:pPr>
            <w:r>
              <w:rPr>
                <w:sz w:val="18"/>
              </w:rPr>
              <w:t>1.016,46</w:t>
            </w:r>
          </w:p>
        </w:tc>
        <w:tc>
          <w:tcPr>
            <w:tcW w:w="700" w:type="dxa"/>
            <w:tcMar>
              <w:top w:w="0" w:type="dxa"/>
              <w:bottom w:w="0" w:type="dxa"/>
            </w:tcMar>
            <w:vAlign w:val="center"/>
          </w:tcPr>
          <w:p w14:paraId="24DC7D34" w14:textId="77777777" w:rsidR="00C136AB" w:rsidRDefault="00000000">
            <w:pPr>
              <w:keepNext/>
              <w:keepLines/>
              <w:spacing w:after="0" w:line="240" w:lineRule="auto"/>
              <w:jc w:val="right"/>
            </w:pPr>
            <w:r>
              <w:rPr>
                <w:sz w:val="18"/>
              </w:rPr>
              <w:t>83,3</w:t>
            </w:r>
          </w:p>
        </w:tc>
      </w:tr>
      <w:tr w:rsidR="00C136AB" w14:paraId="44BF9360" w14:textId="77777777">
        <w:tblPrEx>
          <w:tblCellMar>
            <w:top w:w="0" w:type="dxa"/>
            <w:bottom w:w="0" w:type="dxa"/>
          </w:tblCellMar>
        </w:tblPrEx>
        <w:trPr>
          <w:cantSplit/>
          <w:trHeight w:val="560"/>
        </w:trPr>
        <w:tc>
          <w:tcPr>
            <w:tcW w:w="700" w:type="dxa"/>
            <w:tcMar>
              <w:top w:w="0" w:type="dxa"/>
              <w:bottom w:w="0" w:type="dxa"/>
            </w:tcMar>
            <w:vAlign w:val="center"/>
          </w:tcPr>
          <w:p w14:paraId="797109C4" w14:textId="77777777" w:rsidR="00C136AB" w:rsidRDefault="00000000">
            <w:pPr>
              <w:keepNext/>
              <w:keepLines/>
              <w:spacing w:after="0" w:line="240" w:lineRule="auto"/>
            </w:pPr>
            <w:r>
              <w:rPr>
                <w:sz w:val="18"/>
              </w:rPr>
              <w:t>4</w:t>
            </w:r>
          </w:p>
        </w:tc>
        <w:tc>
          <w:tcPr>
            <w:tcW w:w="3180" w:type="dxa"/>
            <w:tcMar>
              <w:top w:w="0" w:type="dxa"/>
              <w:bottom w:w="0" w:type="dxa"/>
            </w:tcMar>
            <w:vAlign w:val="center"/>
          </w:tcPr>
          <w:p w14:paraId="00909007" w14:textId="77777777" w:rsidR="00C136AB"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44F21EB4" w14:textId="77777777" w:rsidR="00C136AB" w:rsidRDefault="00000000">
            <w:pPr>
              <w:keepNext/>
              <w:keepLines/>
              <w:spacing w:after="0" w:line="240" w:lineRule="auto"/>
            </w:pPr>
            <w:r>
              <w:rPr>
                <w:sz w:val="18"/>
              </w:rPr>
              <w:t>4</w:t>
            </w:r>
          </w:p>
        </w:tc>
        <w:tc>
          <w:tcPr>
            <w:tcW w:w="1860" w:type="dxa"/>
            <w:tcMar>
              <w:top w:w="0" w:type="dxa"/>
              <w:bottom w:w="0" w:type="dxa"/>
            </w:tcMar>
            <w:vAlign w:val="center"/>
          </w:tcPr>
          <w:p w14:paraId="1790C825" w14:textId="77777777" w:rsidR="00C136AB" w:rsidRDefault="00000000">
            <w:pPr>
              <w:keepNext/>
              <w:keepLines/>
              <w:spacing w:after="0" w:line="240" w:lineRule="auto"/>
              <w:jc w:val="right"/>
            </w:pPr>
            <w:r>
              <w:rPr>
                <w:sz w:val="18"/>
              </w:rPr>
              <w:t>245.050,78</w:t>
            </w:r>
          </w:p>
        </w:tc>
        <w:tc>
          <w:tcPr>
            <w:tcW w:w="1860" w:type="dxa"/>
            <w:tcMar>
              <w:top w:w="0" w:type="dxa"/>
              <w:bottom w:w="0" w:type="dxa"/>
            </w:tcMar>
            <w:vAlign w:val="center"/>
          </w:tcPr>
          <w:p w14:paraId="285AEFD6" w14:textId="77777777" w:rsidR="00C136AB" w:rsidRDefault="00000000">
            <w:pPr>
              <w:keepNext/>
              <w:keepLines/>
              <w:spacing w:after="0" w:line="240" w:lineRule="auto"/>
              <w:jc w:val="right"/>
            </w:pPr>
            <w:r>
              <w:rPr>
                <w:sz w:val="18"/>
              </w:rPr>
              <w:t>20.840,63</w:t>
            </w:r>
          </w:p>
        </w:tc>
        <w:tc>
          <w:tcPr>
            <w:tcW w:w="700" w:type="dxa"/>
            <w:tcMar>
              <w:top w:w="0" w:type="dxa"/>
              <w:bottom w:w="0" w:type="dxa"/>
            </w:tcMar>
            <w:vAlign w:val="center"/>
          </w:tcPr>
          <w:p w14:paraId="43AFA7A7" w14:textId="77777777" w:rsidR="00C136AB" w:rsidRDefault="00000000">
            <w:pPr>
              <w:keepNext/>
              <w:keepLines/>
              <w:spacing w:after="0" w:line="240" w:lineRule="auto"/>
              <w:jc w:val="right"/>
            </w:pPr>
            <w:r>
              <w:rPr>
                <w:sz w:val="18"/>
              </w:rPr>
              <w:t>8,5</w:t>
            </w:r>
          </w:p>
        </w:tc>
      </w:tr>
      <w:tr w:rsidR="00C136AB" w14:paraId="762489DD" w14:textId="77777777">
        <w:tblPrEx>
          <w:tblCellMar>
            <w:top w:w="0" w:type="dxa"/>
            <w:bottom w:w="0" w:type="dxa"/>
          </w:tblCellMar>
        </w:tblPrEx>
        <w:trPr>
          <w:cantSplit/>
          <w:trHeight w:val="560"/>
        </w:trPr>
        <w:tc>
          <w:tcPr>
            <w:tcW w:w="700" w:type="dxa"/>
            <w:tcMar>
              <w:top w:w="0" w:type="dxa"/>
              <w:bottom w:w="0" w:type="dxa"/>
            </w:tcMar>
            <w:vAlign w:val="center"/>
          </w:tcPr>
          <w:p w14:paraId="04859E53" w14:textId="77777777" w:rsidR="00C136AB" w:rsidRDefault="00C136AB">
            <w:pPr>
              <w:keepNext/>
              <w:keepLines/>
              <w:spacing w:after="0" w:line="240" w:lineRule="auto"/>
            </w:pPr>
          </w:p>
        </w:tc>
        <w:tc>
          <w:tcPr>
            <w:tcW w:w="3180" w:type="dxa"/>
            <w:tcMar>
              <w:top w:w="0" w:type="dxa"/>
              <w:bottom w:w="0" w:type="dxa"/>
            </w:tcMar>
            <w:vAlign w:val="center"/>
          </w:tcPr>
          <w:p w14:paraId="15177E77" w14:textId="77777777" w:rsidR="00C136AB"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415B6A6E" w14:textId="77777777" w:rsidR="00C136AB" w:rsidRDefault="00000000">
            <w:pPr>
              <w:keepNext/>
              <w:keepLines/>
              <w:spacing w:after="0" w:line="240" w:lineRule="auto"/>
            </w:pPr>
            <w:r>
              <w:rPr>
                <w:b/>
                <w:sz w:val="18"/>
              </w:rPr>
              <w:t>Y002</w:t>
            </w:r>
          </w:p>
        </w:tc>
        <w:tc>
          <w:tcPr>
            <w:tcW w:w="1860" w:type="dxa"/>
            <w:tcMar>
              <w:top w:w="0" w:type="dxa"/>
              <w:bottom w:w="0" w:type="dxa"/>
            </w:tcMar>
            <w:vAlign w:val="center"/>
          </w:tcPr>
          <w:p w14:paraId="6B0ED793" w14:textId="77777777" w:rsidR="00C136AB" w:rsidRDefault="00000000">
            <w:pPr>
              <w:keepNext/>
              <w:keepLines/>
              <w:spacing w:after="0" w:line="240" w:lineRule="auto"/>
              <w:jc w:val="right"/>
            </w:pPr>
            <w:r>
              <w:rPr>
                <w:b/>
                <w:sz w:val="18"/>
              </w:rPr>
              <w:t>243.831,25</w:t>
            </w:r>
          </w:p>
        </w:tc>
        <w:tc>
          <w:tcPr>
            <w:tcW w:w="1860" w:type="dxa"/>
            <w:tcMar>
              <w:top w:w="0" w:type="dxa"/>
              <w:bottom w:w="0" w:type="dxa"/>
            </w:tcMar>
            <w:vAlign w:val="center"/>
          </w:tcPr>
          <w:p w14:paraId="33710589" w14:textId="77777777" w:rsidR="00C136AB" w:rsidRDefault="00000000">
            <w:pPr>
              <w:keepNext/>
              <w:keepLines/>
              <w:spacing w:after="0" w:line="240" w:lineRule="auto"/>
              <w:jc w:val="right"/>
            </w:pPr>
            <w:r>
              <w:rPr>
                <w:b/>
                <w:sz w:val="18"/>
              </w:rPr>
              <w:t>19.824,17</w:t>
            </w:r>
          </w:p>
        </w:tc>
        <w:tc>
          <w:tcPr>
            <w:tcW w:w="700" w:type="dxa"/>
            <w:tcMar>
              <w:top w:w="0" w:type="dxa"/>
              <w:bottom w:w="0" w:type="dxa"/>
            </w:tcMar>
            <w:vAlign w:val="center"/>
          </w:tcPr>
          <w:p w14:paraId="11EE183D" w14:textId="77777777" w:rsidR="00C136AB" w:rsidRDefault="00000000">
            <w:pPr>
              <w:keepNext/>
              <w:keepLines/>
              <w:spacing w:after="0" w:line="240" w:lineRule="auto"/>
              <w:jc w:val="right"/>
            </w:pPr>
            <w:r>
              <w:rPr>
                <w:b/>
                <w:sz w:val="18"/>
              </w:rPr>
              <w:t>8,1</w:t>
            </w:r>
          </w:p>
        </w:tc>
      </w:tr>
      <w:tr w:rsidR="00C136AB" w14:paraId="7B1359F8" w14:textId="77777777">
        <w:tblPrEx>
          <w:tblCellMar>
            <w:top w:w="0" w:type="dxa"/>
            <w:bottom w:w="0" w:type="dxa"/>
          </w:tblCellMar>
        </w:tblPrEx>
        <w:trPr>
          <w:cantSplit/>
          <w:trHeight w:val="560"/>
        </w:trPr>
        <w:tc>
          <w:tcPr>
            <w:tcW w:w="700" w:type="dxa"/>
            <w:tcMar>
              <w:top w:w="0" w:type="dxa"/>
              <w:bottom w:w="0" w:type="dxa"/>
            </w:tcMar>
            <w:vAlign w:val="center"/>
          </w:tcPr>
          <w:p w14:paraId="72C9DBD8" w14:textId="77777777" w:rsidR="00C136AB" w:rsidRDefault="00000000">
            <w:pPr>
              <w:keepNext/>
              <w:keepLines/>
              <w:spacing w:after="0" w:line="240" w:lineRule="auto"/>
            </w:pPr>
            <w:r>
              <w:rPr>
                <w:sz w:val="18"/>
              </w:rPr>
              <w:t>8</w:t>
            </w:r>
          </w:p>
        </w:tc>
        <w:tc>
          <w:tcPr>
            <w:tcW w:w="3180" w:type="dxa"/>
            <w:tcMar>
              <w:top w:w="0" w:type="dxa"/>
              <w:bottom w:w="0" w:type="dxa"/>
            </w:tcMar>
            <w:vAlign w:val="center"/>
          </w:tcPr>
          <w:p w14:paraId="4503D159" w14:textId="77777777" w:rsidR="00C136AB"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3E83221E" w14:textId="77777777" w:rsidR="00C136AB" w:rsidRDefault="00000000">
            <w:pPr>
              <w:keepNext/>
              <w:keepLines/>
              <w:spacing w:after="0" w:line="240" w:lineRule="auto"/>
            </w:pPr>
            <w:r>
              <w:rPr>
                <w:sz w:val="18"/>
              </w:rPr>
              <w:t>8</w:t>
            </w:r>
          </w:p>
        </w:tc>
        <w:tc>
          <w:tcPr>
            <w:tcW w:w="1860" w:type="dxa"/>
            <w:tcMar>
              <w:top w:w="0" w:type="dxa"/>
              <w:bottom w:w="0" w:type="dxa"/>
            </w:tcMar>
            <w:vAlign w:val="center"/>
          </w:tcPr>
          <w:p w14:paraId="47C0AA1F" w14:textId="77777777" w:rsidR="00C136AB" w:rsidRDefault="00000000">
            <w:pPr>
              <w:keepNext/>
              <w:keepLines/>
              <w:spacing w:after="0" w:line="240" w:lineRule="auto"/>
              <w:jc w:val="right"/>
            </w:pPr>
            <w:r>
              <w:rPr>
                <w:sz w:val="18"/>
              </w:rPr>
              <w:t>0,00</w:t>
            </w:r>
          </w:p>
        </w:tc>
        <w:tc>
          <w:tcPr>
            <w:tcW w:w="1860" w:type="dxa"/>
            <w:tcMar>
              <w:top w:w="0" w:type="dxa"/>
              <w:bottom w:w="0" w:type="dxa"/>
            </w:tcMar>
            <w:vAlign w:val="center"/>
          </w:tcPr>
          <w:p w14:paraId="454B3D34" w14:textId="77777777" w:rsidR="00C136AB" w:rsidRDefault="00000000">
            <w:pPr>
              <w:keepNext/>
              <w:keepLines/>
              <w:spacing w:after="0" w:line="240" w:lineRule="auto"/>
              <w:jc w:val="right"/>
            </w:pPr>
            <w:r>
              <w:rPr>
                <w:sz w:val="18"/>
              </w:rPr>
              <w:t>0,00</w:t>
            </w:r>
          </w:p>
        </w:tc>
        <w:tc>
          <w:tcPr>
            <w:tcW w:w="700" w:type="dxa"/>
            <w:tcMar>
              <w:top w:w="0" w:type="dxa"/>
              <w:bottom w:w="0" w:type="dxa"/>
            </w:tcMar>
            <w:vAlign w:val="center"/>
          </w:tcPr>
          <w:p w14:paraId="7277DAD7" w14:textId="77777777" w:rsidR="00C136AB" w:rsidRDefault="00000000">
            <w:pPr>
              <w:keepNext/>
              <w:keepLines/>
              <w:spacing w:after="0" w:line="240" w:lineRule="auto"/>
              <w:jc w:val="right"/>
            </w:pPr>
            <w:r>
              <w:rPr>
                <w:sz w:val="18"/>
              </w:rPr>
              <w:t>-</w:t>
            </w:r>
          </w:p>
        </w:tc>
      </w:tr>
      <w:tr w:rsidR="00C136AB" w14:paraId="16F808B7" w14:textId="77777777">
        <w:tblPrEx>
          <w:tblCellMar>
            <w:top w:w="0" w:type="dxa"/>
            <w:bottom w:w="0" w:type="dxa"/>
          </w:tblCellMar>
        </w:tblPrEx>
        <w:trPr>
          <w:cantSplit/>
          <w:trHeight w:val="560"/>
        </w:trPr>
        <w:tc>
          <w:tcPr>
            <w:tcW w:w="700" w:type="dxa"/>
            <w:tcMar>
              <w:top w:w="0" w:type="dxa"/>
              <w:bottom w:w="0" w:type="dxa"/>
            </w:tcMar>
            <w:vAlign w:val="center"/>
          </w:tcPr>
          <w:p w14:paraId="306F86A4" w14:textId="77777777" w:rsidR="00C136AB" w:rsidRDefault="00000000">
            <w:pPr>
              <w:keepNext/>
              <w:keepLines/>
              <w:spacing w:after="0" w:line="240" w:lineRule="auto"/>
            </w:pPr>
            <w:r>
              <w:rPr>
                <w:sz w:val="18"/>
              </w:rPr>
              <w:t>5</w:t>
            </w:r>
          </w:p>
        </w:tc>
        <w:tc>
          <w:tcPr>
            <w:tcW w:w="3180" w:type="dxa"/>
            <w:tcMar>
              <w:top w:w="0" w:type="dxa"/>
              <w:bottom w:w="0" w:type="dxa"/>
            </w:tcMar>
            <w:vAlign w:val="center"/>
          </w:tcPr>
          <w:p w14:paraId="418D0BAF" w14:textId="77777777" w:rsidR="00C136AB"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5B0604B3" w14:textId="77777777" w:rsidR="00C136AB" w:rsidRDefault="00000000">
            <w:pPr>
              <w:keepNext/>
              <w:keepLines/>
              <w:spacing w:after="0" w:line="240" w:lineRule="auto"/>
            </w:pPr>
            <w:r>
              <w:rPr>
                <w:sz w:val="18"/>
              </w:rPr>
              <w:t>5</w:t>
            </w:r>
          </w:p>
        </w:tc>
        <w:tc>
          <w:tcPr>
            <w:tcW w:w="1860" w:type="dxa"/>
            <w:tcMar>
              <w:top w:w="0" w:type="dxa"/>
              <w:bottom w:w="0" w:type="dxa"/>
            </w:tcMar>
            <w:vAlign w:val="center"/>
          </w:tcPr>
          <w:p w14:paraId="10EF35D9" w14:textId="77777777" w:rsidR="00C136AB" w:rsidRDefault="00000000">
            <w:pPr>
              <w:keepNext/>
              <w:keepLines/>
              <w:spacing w:after="0" w:line="240" w:lineRule="auto"/>
              <w:jc w:val="right"/>
            </w:pPr>
            <w:r>
              <w:rPr>
                <w:sz w:val="18"/>
              </w:rPr>
              <w:t>0,00</w:t>
            </w:r>
          </w:p>
        </w:tc>
        <w:tc>
          <w:tcPr>
            <w:tcW w:w="1860" w:type="dxa"/>
            <w:tcMar>
              <w:top w:w="0" w:type="dxa"/>
              <w:bottom w:w="0" w:type="dxa"/>
            </w:tcMar>
            <w:vAlign w:val="center"/>
          </w:tcPr>
          <w:p w14:paraId="43F1921C" w14:textId="77777777" w:rsidR="00C136AB" w:rsidRDefault="00000000">
            <w:pPr>
              <w:keepNext/>
              <w:keepLines/>
              <w:spacing w:after="0" w:line="240" w:lineRule="auto"/>
              <w:jc w:val="right"/>
            </w:pPr>
            <w:r>
              <w:rPr>
                <w:sz w:val="18"/>
              </w:rPr>
              <w:t>0,00</w:t>
            </w:r>
          </w:p>
        </w:tc>
        <w:tc>
          <w:tcPr>
            <w:tcW w:w="700" w:type="dxa"/>
            <w:tcMar>
              <w:top w:w="0" w:type="dxa"/>
              <w:bottom w:w="0" w:type="dxa"/>
            </w:tcMar>
            <w:vAlign w:val="center"/>
          </w:tcPr>
          <w:p w14:paraId="257F1291" w14:textId="77777777" w:rsidR="00C136AB" w:rsidRDefault="00000000">
            <w:pPr>
              <w:keepNext/>
              <w:keepLines/>
              <w:spacing w:after="0" w:line="240" w:lineRule="auto"/>
              <w:jc w:val="right"/>
            </w:pPr>
            <w:r>
              <w:rPr>
                <w:sz w:val="18"/>
              </w:rPr>
              <w:t>-</w:t>
            </w:r>
          </w:p>
        </w:tc>
      </w:tr>
      <w:tr w:rsidR="00C136AB" w14:paraId="60E3D99C" w14:textId="77777777">
        <w:tblPrEx>
          <w:tblCellMar>
            <w:top w:w="0" w:type="dxa"/>
            <w:bottom w:w="0" w:type="dxa"/>
          </w:tblCellMar>
        </w:tblPrEx>
        <w:trPr>
          <w:cantSplit/>
          <w:trHeight w:val="560"/>
        </w:trPr>
        <w:tc>
          <w:tcPr>
            <w:tcW w:w="700" w:type="dxa"/>
            <w:tcMar>
              <w:top w:w="0" w:type="dxa"/>
              <w:bottom w:w="0" w:type="dxa"/>
            </w:tcMar>
            <w:vAlign w:val="center"/>
          </w:tcPr>
          <w:p w14:paraId="44730542" w14:textId="77777777" w:rsidR="00C136AB" w:rsidRDefault="00C136AB">
            <w:pPr>
              <w:keepNext/>
              <w:keepLines/>
              <w:spacing w:after="0" w:line="240" w:lineRule="auto"/>
            </w:pPr>
          </w:p>
        </w:tc>
        <w:tc>
          <w:tcPr>
            <w:tcW w:w="3180" w:type="dxa"/>
            <w:tcMar>
              <w:top w:w="0" w:type="dxa"/>
              <w:bottom w:w="0" w:type="dxa"/>
            </w:tcMar>
            <w:vAlign w:val="center"/>
          </w:tcPr>
          <w:p w14:paraId="0B9D9856" w14:textId="77777777" w:rsidR="00C136AB"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37E9C92D" w14:textId="77777777" w:rsidR="00C136AB" w:rsidRDefault="00000000">
            <w:pPr>
              <w:keepNext/>
              <w:keepLines/>
              <w:spacing w:after="0" w:line="240" w:lineRule="auto"/>
            </w:pPr>
            <w:r>
              <w:rPr>
                <w:b/>
                <w:sz w:val="18"/>
              </w:rPr>
              <w:t>X003, Y003</w:t>
            </w:r>
          </w:p>
        </w:tc>
        <w:tc>
          <w:tcPr>
            <w:tcW w:w="1860" w:type="dxa"/>
            <w:tcMar>
              <w:top w:w="0" w:type="dxa"/>
              <w:bottom w:w="0" w:type="dxa"/>
            </w:tcMar>
            <w:vAlign w:val="center"/>
          </w:tcPr>
          <w:p w14:paraId="1ED78417" w14:textId="77777777" w:rsidR="00C136AB" w:rsidRDefault="00000000">
            <w:pPr>
              <w:keepNext/>
              <w:keepLines/>
              <w:spacing w:after="0" w:line="240" w:lineRule="auto"/>
              <w:jc w:val="right"/>
            </w:pPr>
            <w:r>
              <w:rPr>
                <w:b/>
                <w:sz w:val="18"/>
              </w:rPr>
              <w:t>0,00</w:t>
            </w:r>
          </w:p>
        </w:tc>
        <w:tc>
          <w:tcPr>
            <w:tcW w:w="1860" w:type="dxa"/>
            <w:tcMar>
              <w:top w:w="0" w:type="dxa"/>
              <w:bottom w:w="0" w:type="dxa"/>
            </w:tcMar>
            <w:vAlign w:val="center"/>
          </w:tcPr>
          <w:p w14:paraId="4CF3176F" w14:textId="77777777" w:rsidR="00C136AB" w:rsidRDefault="00000000">
            <w:pPr>
              <w:keepNext/>
              <w:keepLines/>
              <w:spacing w:after="0" w:line="240" w:lineRule="auto"/>
              <w:jc w:val="right"/>
            </w:pPr>
            <w:r>
              <w:rPr>
                <w:b/>
                <w:sz w:val="18"/>
              </w:rPr>
              <w:t>0,00</w:t>
            </w:r>
          </w:p>
        </w:tc>
        <w:tc>
          <w:tcPr>
            <w:tcW w:w="700" w:type="dxa"/>
            <w:tcMar>
              <w:top w:w="0" w:type="dxa"/>
              <w:bottom w:w="0" w:type="dxa"/>
            </w:tcMar>
            <w:vAlign w:val="center"/>
          </w:tcPr>
          <w:p w14:paraId="24D6D631" w14:textId="77777777" w:rsidR="00C136AB" w:rsidRDefault="00000000">
            <w:pPr>
              <w:keepNext/>
              <w:keepLines/>
              <w:spacing w:after="0" w:line="240" w:lineRule="auto"/>
              <w:jc w:val="right"/>
            </w:pPr>
            <w:r>
              <w:rPr>
                <w:b/>
                <w:sz w:val="18"/>
              </w:rPr>
              <w:t>-</w:t>
            </w:r>
          </w:p>
        </w:tc>
      </w:tr>
      <w:tr w:rsidR="00C136AB" w14:paraId="0595DA78" w14:textId="77777777">
        <w:tblPrEx>
          <w:tblCellMar>
            <w:top w:w="0" w:type="dxa"/>
            <w:bottom w:w="0" w:type="dxa"/>
          </w:tblCellMar>
        </w:tblPrEx>
        <w:trPr>
          <w:cantSplit/>
          <w:trHeight w:val="560"/>
        </w:trPr>
        <w:tc>
          <w:tcPr>
            <w:tcW w:w="700" w:type="dxa"/>
            <w:tcMar>
              <w:top w:w="0" w:type="dxa"/>
              <w:bottom w:w="0" w:type="dxa"/>
            </w:tcMar>
            <w:vAlign w:val="center"/>
          </w:tcPr>
          <w:p w14:paraId="20201E46" w14:textId="77777777" w:rsidR="00C136AB" w:rsidRDefault="00C136AB">
            <w:pPr>
              <w:keepNext/>
              <w:keepLines/>
              <w:spacing w:after="0" w:line="240" w:lineRule="auto"/>
            </w:pPr>
          </w:p>
        </w:tc>
        <w:tc>
          <w:tcPr>
            <w:tcW w:w="3180" w:type="dxa"/>
            <w:tcMar>
              <w:top w:w="0" w:type="dxa"/>
              <w:bottom w:w="0" w:type="dxa"/>
            </w:tcMar>
            <w:vAlign w:val="center"/>
          </w:tcPr>
          <w:p w14:paraId="0B362CCA" w14:textId="77777777" w:rsidR="00C136AB" w:rsidRDefault="00000000">
            <w:pPr>
              <w:keepNext/>
              <w:keepLines/>
              <w:spacing w:after="0" w:line="240" w:lineRule="auto"/>
            </w:pPr>
            <w:r>
              <w:rPr>
                <w:b/>
                <w:sz w:val="18"/>
              </w:rPr>
              <w:t>VIŠAK PRIHODA I PRIMITAKA (šifre X678-Y345)</w:t>
            </w:r>
          </w:p>
        </w:tc>
        <w:tc>
          <w:tcPr>
            <w:tcW w:w="700" w:type="dxa"/>
            <w:tcMar>
              <w:top w:w="0" w:type="dxa"/>
              <w:bottom w:w="0" w:type="dxa"/>
            </w:tcMar>
            <w:vAlign w:val="center"/>
          </w:tcPr>
          <w:p w14:paraId="3860EE31" w14:textId="77777777" w:rsidR="00C136AB" w:rsidRDefault="00000000">
            <w:pPr>
              <w:keepNext/>
              <w:keepLines/>
              <w:spacing w:after="0" w:line="240" w:lineRule="auto"/>
            </w:pPr>
            <w:r>
              <w:rPr>
                <w:b/>
                <w:sz w:val="18"/>
              </w:rPr>
              <w:t>X005</w:t>
            </w:r>
          </w:p>
        </w:tc>
        <w:tc>
          <w:tcPr>
            <w:tcW w:w="1860" w:type="dxa"/>
            <w:tcMar>
              <w:top w:w="0" w:type="dxa"/>
              <w:bottom w:w="0" w:type="dxa"/>
            </w:tcMar>
            <w:vAlign w:val="center"/>
          </w:tcPr>
          <w:p w14:paraId="799E991A" w14:textId="77777777" w:rsidR="00C136AB" w:rsidRDefault="00000000">
            <w:pPr>
              <w:keepNext/>
              <w:keepLines/>
              <w:spacing w:after="0" w:line="240" w:lineRule="auto"/>
              <w:jc w:val="right"/>
            </w:pPr>
            <w:r>
              <w:rPr>
                <w:b/>
                <w:sz w:val="18"/>
              </w:rPr>
              <w:t>34.129,55</w:t>
            </w:r>
          </w:p>
        </w:tc>
        <w:tc>
          <w:tcPr>
            <w:tcW w:w="1860" w:type="dxa"/>
            <w:tcMar>
              <w:top w:w="0" w:type="dxa"/>
              <w:bottom w:w="0" w:type="dxa"/>
            </w:tcMar>
            <w:vAlign w:val="center"/>
          </w:tcPr>
          <w:p w14:paraId="54646957" w14:textId="77777777" w:rsidR="00C136AB" w:rsidRDefault="00000000">
            <w:pPr>
              <w:keepNext/>
              <w:keepLines/>
              <w:spacing w:after="0" w:line="240" w:lineRule="auto"/>
              <w:jc w:val="right"/>
            </w:pPr>
            <w:r>
              <w:rPr>
                <w:b/>
                <w:sz w:val="18"/>
              </w:rPr>
              <w:t>650.437,30</w:t>
            </w:r>
          </w:p>
        </w:tc>
        <w:tc>
          <w:tcPr>
            <w:tcW w:w="700" w:type="dxa"/>
            <w:tcMar>
              <w:top w:w="0" w:type="dxa"/>
              <w:bottom w:w="0" w:type="dxa"/>
            </w:tcMar>
            <w:vAlign w:val="center"/>
          </w:tcPr>
          <w:p w14:paraId="2B2A01DA" w14:textId="77777777" w:rsidR="00C136AB" w:rsidRDefault="00000000">
            <w:pPr>
              <w:keepNext/>
              <w:keepLines/>
              <w:spacing w:after="0" w:line="240" w:lineRule="auto"/>
              <w:jc w:val="right"/>
            </w:pPr>
            <w:r>
              <w:rPr>
                <w:b/>
                <w:sz w:val="18"/>
              </w:rPr>
              <w:t>1905,8</w:t>
            </w:r>
          </w:p>
        </w:tc>
      </w:tr>
    </w:tbl>
    <w:p w14:paraId="60EAF200" w14:textId="77777777" w:rsidR="00C136AB" w:rsidRDefault="00C136AB">
      <w:pPr>
        <w:spacing w:after="0"/>
      </w:pPr>
    </w:p>
    <w:p w14:paraId="3052E3FC" w14:textId="77777777" w:rsidR="00C136AB" w:rsidRDefault="00000000">
      <w:r>
        <w:t xml:space="preserve">Općina Vojnić posluje u skladu sa Zakonom o lokalnoj i područnoj (regionalnoj) samoupravi i Zakonu o proračunu. Vodi proračunsko računovodstvo temeljem Pravilnika o proračunskom računovodstvu i računskom planu, a financijske izvještaje sastavlja i predaje u skladu s odredbama Pravilnika o financijskom izvještavanju u proračunskom računovodstvu te prema okružnici Ministarstva financija o sastavljanju i predaji financijskih izvještaja. Općina Vojnić u nadležnosti svog proračuna ima dva proračunska korisnika: Dječji vrtić Vojnić te Knjižnicu i čitaonicu Vojnić. Obveze za nabavu nefinancijske imovine odnose se na projekte i radove Općine koji nisu završeni i koji su još u tijeku te iz tog razloga obveze za rashode za nabavu nefinancijske imovine nisu podmirene. U promatranom razdoblju ostvaren je višak prihoda </w:t>
      </w:r>
      <w:r>
        <w:lastRenderedPageBreak/>
        <w:t xml:space="preserve">poslovanja (X001) u iznosu od 670.261,47 eura. Prihodi od nefinancijske imovine su zabilježeni u iznosu od 19.824,17 eura (šifra Y002), u odnosu na isto razdoblje prethodne godine uslijed promjena u </w:t>
      </w:r>
      <w:proofErr w:type="spellStart"/>
      <w:r>
        <w:t>realiziraciji</w:t>
      </w:r>
      <w:proofErr w:type="spellEnd"/>
      <w:r>
        <w:t xml:space="preserve"> projekata od planiranih. Na kraju promatranog razdoblja Općina Vojnić je ostvarila višak prihoda i primitaka (X005) u iznosu od 650.437,30 eura. Općina Vojnić višak prihoda planira utrošiti na financiranje projekta koji se provode na području općine.  te Knjižnica i čitaonica Vojnić raspoloživi višak prihoda u budućim razdobljima planira utrošiti na rashode redovnog poslovanja i nabavu nefinancijske imovine. Poslovanje se obavlja preko jedinstvenog računa Općine Vojnić, IBAN: HR 73 2340 0091 8503 0000 8 otvorenog pri Privrednoj banci Zagreb d.d.</w:t>
      </w:r>
    </w:p>
    <w:p w14:paraId="7DCE7EC6" w14:textId="77777777" w:rsidR="00C136AB"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71D5BF2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5E26DEF"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AA05B58"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DCF9A3"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C61C4AB"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DC2C7E2"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47B1B5E" w14:textId="77777777" w:rsidR="00C136AB" w:rsidRDefault="00000000">
            <w:pPr>
              <w:keepNext/>
              <w:keepLines/>
              <w:spacing w:after="0" w:line="240" w:lineRule="auto"/>
              <w:jc w:val="center"/>
            </w:pPr>
            <w:r>
              <w:rPr>
                <w:b/>
                <w:sz w:val="18"/>
              </w:rPr>
              <w:t>Indeks (%)</w:t>
            </w:r>
          </w:p>
        </w:tc>
      </w:tr>
      <w:tr w:rsidR="00C136AB" w14:paraId="40084502" w14:textId="77777777">
        <w:tblPrEx>
          <w:tblCellMar>
            <w:top w:w="0" w:type="dxa"/>
            <w:bottom w:w="0" w:type="dxa"/>
          </w:tblCellMar>
        </w:tblPrEx>
        <w:trPr>
          <w:cantSplit/>
          <w:trHeight w:val="560"/>
        </w:trPr>
        <w:tc>
          <w:tcPr>
            <w:tcW w:w="700" w:type="dxa"/>
            <w:tcMar>
              <w:top w:w="0" w:type="dxa"/>
              <w:bottom w:w="0" w:type="dxa"/>
            </w:tcMar>
            <w:vAlign w:val="center"/>
          </w:tcPr>
          <w:p w14:paraId="30128153" w14:textId="77777777" w:rsidR="00C136AB" w:rsidRDefault="00000000">
            <w:pPr>
              <w:keepNext/>
              <w:keepLines/>
              <w:spacing w:after="0" w:line="240" w:lineRule="auto"/>
            </w:pPr>
            <w:r>
              <w:rPr>
                <w:sz w:val="18"/>
              </w:rPr>
              <w:t>6</w:t>
            </w:r>
          </w:p>
        </w:tc>
        <w:tc>
          <w:tcPr>
            <w:tcW w:w="3180" w:type="dxa"/>
            <w:tcMar>
              <w:top w:w="0" w:type="dxa"/>
              <w:bottom w:w="0" w:type="dxa"/>
            </w:tcMar>
            <w:vAlign w:val="center"/>
          </w:tcPr>
          <w:p w14:paraId="50F81E4D" w14:textId="77777777" w:rsidR="00C136AB"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59AF3EF2" w14:textId="77777777" w:rsidR="00C136AB" w:rsidRDefault="00000000">
            <w:pPr>
              <w:keepNext/>
              <w:keepLines/>
              <w:spacing w:after="0" w:line="240" w:lineRule="auto"/>
            </w:pPr>
            <w:r>
              <w:rPr>
                <w:sz w:val="18"/>
              </w:rPr>
              <w:t>6</w:t>
            </w:r>
          </w:p>
        </w:tc>
        <w:tc>
          <w:tcPr>
            <w:tcW w:w="1860" w:type="dxa"/>
            <w:tcMar>
              <w:top w:w="0" w:type="dxa"/>
              <w:bottom w:w="0" w:type="dxa"/>
            </w:tcMar>
            <w:vAlign w:val="center"/>
          </w:tcPr>
          <w:p w14:paraId="330EB4FD" w14:textId="77777777" w:rsidR="00C136AB" w:rsidRDefault="00000000">
            <w:pPr>
              <w:keepNext/>
              <w:keepLines/>
              <w:spacing w:after="0" w:line="240" w:lineRule="auto"/>
              <w:jc w:val="right"/>
            </w:pPr>
            <w:r>
              <w:rPr>
                <w:sz w:val="18"/>
              </w:rPr>
              <w:t>1.270.819,19</w:t>
            </w:r>
          </w:p>
        </w:tc>
        <w:tc>
          <w:tcPr>
            <w:tcW w:w="1860" w:type="dxa"/>
            <w:tcMar>
              <w:top w:w="0" w:type="dxa"/>
              <w:bottom w:w="0" w:type="dxa"/>
            </w:tcMar>
            <w:vAlign w:val="center"/>
          </w:tcPr>
          <w:p w14:paraId="5642170A" w14:textId="77777777" w:rsidR="00C136AB" w:rsidRDefault="00000000">
            <w:pPr>
              <w:keepNext/>
              <w:keepLines/>
              <w:spacing w:after="0" w:line="240" w:lineRule="auto"/>
              <w:jc w:val="right"/>
            </w:pPr>
            <w:r>
              <w:rPr>
                <w:sz w:val="18"/>
              </w:rPr>
              <w:t>1.832.036,21</w:t>
            </w:r>
          </w:p>
        </w:tc>
        <w:tc>
          <w:tcPr>
            <w:tcW w:w="700" w:type="dxa"/>
            <w:tcMar>
              <w:top w:w="0" w:type="dxa"/>
              <w:bottom w:w="0" w:type="dxa"/>
            </w:tcMar>
            <w:vAlign w:val="center"/>
          </w:tcPr>
          <w:p w14:paraId="407ABF43" w14:textId="77777777" w:rsidR="00C136AB" w:rsidRDefault="00000000">
            <w:pPr>
              <w:keepNext/>
              <w:keepLines/>
              <w:spacing w:after="0" w:line="240" w:lineRule="auto"/>
              <w:jc w:val="right"/>
            </w:pPr>
            <w:r>
              <w:rPr>
                <w:sz w:val="18"/>
              </w:rPr>
              <w:t>144,2</w:t>
            </w:r>
          </w:p>
        </w:tc>
      </w:tr>
    </w:tbl>
    <w:p w14:paraId="184C2523" w14:textId="77777777" w:rsidR="00C136AB" w:rsidRDefault="00C136AB">
      <w:pPr>
        <w:spacing w:after="0"/>
      </w:pPr>
    </w:p>
    <w:p w14:paraId="4841878D" w14:textId="75D6F025" w:rsidR="00C136AB" w:rsidRDefault="00000000">
      <w:r>
        <w:t>Ukupni prihodi poslovanja (šifra 6) u izvještajnom razdoblju ostvareni su u iznosu od 1.832.036,21 eura, dok su u istom razdoblju prethodne godine iznosili 1.270.819,19 eura. U odnosu na prethodno razdoblje prihodi poslovanja povećani su za 561.217,02 eura, odnosno za 44,2 %.</w:t>
      </w:r>
      <w:r w:rsidR="00F01413">
        <w:t xml:space="preserve"> </w:t>
      </w:r>
      <w:r>
        <w:t>Povećanje prihoda poslovanja rezultat je prvenstveno povećanja prihoda od pomoći iz inozemstva i od subjekata unutar općeg proračuna, kao i ostvarenja većih prihoda iz nadležnog proračuna i drugih izvora financiranja. Na povećanje prihoda utjecala su sredstva ostvarena za financiranje provedbe planiranih aktivnosti i projekata Općine, kao i povećana sredstva za redovno poslovanje i financiranje proračunskih korisnika.</w:t>
      </w:r>
      <w:r w:rsidR="00F01413">
        <w:t xml:space="preserve"> </w:t>
      </w:r>
      <w:r>
        <w:t>U odnosu na prethodno izvještajno razdoblje evidentirano povećanje prihoda poslovanja posljedica je dinamike ostvarivanja prihoda i realizacije planiranih aktivnosti tijekom izvještajnog razdoblja.</w:t>
      </w:r>
    </w:p>
    <w:p w14:paraId="5803A2B9" w14:textId="77777777" w:rsidR="00C136AB"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6285955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866BA0"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5DB997E"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9C2B5F"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638C8FC"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B832D8E"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277A1C4" w14:textId="77777777" w:rsidR="00C136AB" w:rsidRDefault="00000000">
            <w:pPr>
              <w:keepNext/>
              <w:keepLines/>
              <w:spacing w:after="0" w:line="240" w:lineRule="auto"/>
              <w:jc w:val="center"/>
            </w:pPr>
            <w:r>
              <w:rPr>
                <w:b/>
                <w:sz w:val="18"/>
              </w:rPr>
              <w:t>Indeks (%)</w:t>
            </w:r>
          </w:p>
        </w:tc>
      </w:tr>
      <w:tr w:rsidR="00C136AB" w14:paraId="23E2FEE9" w14:textId="77777777">
        <w:tblPrEx>
          <w:tblCellMar>
            <w:top w:w="0" w:type="dxa"/>
            <w:bottom w:w="0" w:type="dxa"/>
          </w:tblCellMar>
        </w:tblPrEx>
        <w:trPr>
          <w:cantSplit/>
          <w:trHeight w:val="560"/>
        </w:trPr>
        <w:tc>
          <w:tcPr>
            <w:tcW w:w="700" w:type="dxa"/>
            <w:tcMar>
              <w:top w:w="0" w:type="dxa"/>
              <w:bottom w:w="0" w:type="dxa"/>
            </w:tcMar>
            <w:vAlign w:val="center"/>
          </w:tcPr>
          <w:p w14:paraId="39C04E0E" w14:textId="77777777" w:rsidR="00C136AB" w:rsidRDefault="00000000">
            <w:pPr>
              <w:keepNext/>
              <w:keepLines/>
              <w:spacing w:after="0" w:line="240" w:lineRule="auto"/>
            </w:pPr>
            <w:r>
              <w:rPr>
                <w:sz w:val="18"/>
              </w:rPr>
              <w:t>611</w:t>
            </w:r>
          </w:p>
        </w:tc>
        <w:tc>
          <w:tcPr>
            <w:tcW w:w="3180" w:type="dxa"/>
            <w:tcMar>
              <w:top w:w="0" w:type="dxa"/>
              <w:bottom w:w="0" w:type="dxa"/>
            </w:tcMar>
            <w:vAlign w:val="center"/>
          </w:tcPr>
          <w:p w14:paraId="217F422F" w14:textId="77777777" w:rsidR="00C136AB" w:rsidRDefault="00000000">
            <w:pPr>
              <w:keepNext/>
              <w:keepLines/>
              <w:spacing w:after="0" w:line="240" w:lineRule="auto"/>
            </w:pPr>
            <w:r>
              <w:rPr>
                <w:sz w:val="18"/>
              </w:rPr>
              <w:t>Porez na dohodak (šifre 6111 do 6116 - 6117 - 6119)</w:t>
            </w:r>
          </w:p>
        </w:tc>
        <w:tc>
          <w:tcPr>
            <w:tcW w:w="700" w:type="dxa"/>
            <w:tcMar>
              <w:top w:w="0" w:type="dxa"/>
              <w:bottom w:w="0" w:type="dxa"/>
            </w:tcMar>
            <w:vAlign w:val="center"/>
          </w:tcPr>
          <w:p w14:paraId="2A1AC969" w14:textId="77777777" w:rsidR="00C136AB" w:rsidRDefault="00000000">
            <w:pPr>
              <w:keepNext/>
              <w:keepLines/>
              <w:spacing w:after="0" w:line="240" w:lineRule="auto"/>
            </w:pPr>
            <w:r>
              <w:rPr>
                <w:sz w:val="18"/>
              </w:rPr>
              <w:t>611</w:t>
            </w:r>
          </w:p>
        </w:tc>
        <w:tc>
          <w:tcPr>
            <w:tcW w:w="1860" w:type="dxa"/>
            <w:tcMar>
              <w:top w:w="0" w:type="dxa"/>
              <w:bottom w:w="0" w:type="dxa"/>
            </w:tcMar>
            <w:vAlign w:val="center"/>
          </w:tcPr>
          <w:p w14:paraId="60AD8DCB" w14:textId="77777777" w:rsidR="00C136AB" w:rsidRDefault="00000000">
            <w:pPr>
              <w:keepNext/>
              <w:keepLines/>
              <w:spacing w:after="0" w:line="240" w:lineRule="auto"/>
              <w:jc w:val="right"/>
            </w:pPr>
            <w:r>
              <w:rPr>
                <w:sz w:val="18"/>
              </w:rPr>
              <w:t>256.195,47</w:t>
            </w:r>
          </w:p>
        </w:tc>
        <w:tc>
          <w:tcPr>
            <w:tcW w:w="1860" w:type="dxa"/>
            <w:tcMar>
              <w:top w:w="0" w:type="dxa"/>
              <w:bottom w:w="0" w:type="dxa"/>
            </w:tcMar>
            <w:vAlign w:val="center"/>
          </w:tcPr>
          <w:p w14:paraId="7D259DFA" w14:textId="77777777" w:rsidR="00C136AB" w:rsidRDefault="00000000">
            <w:pPr>
              <w:keepNext/>
              <w:keepLines/>
              <w:spacing w:after="0" w:line="240" w:lineRule="auto"/>
              <w:jc w:val="right"/>
            </w:pPr>
            <w:r>
              <w:rPr>
                <w:sz w:val="18"/>
              </w:rPr>
              <w:t>355.218,09</w:t>
            </w:r>
          </w:p>
        </w:tc>
        <w:tc>
          <w:tcPr>
            <w:tcW w:w="700" w:type="dxa"/>
            <w:tcMar>
              <w:top w:w="0" w:type="dxa"/>
              <w:bottom w:w="0" w:type="dxa"/>
            </w:tcMar>
            <w:vAlign w:val="center"/>
          </w:tcPr>
          <w:p w14:paraId="272A7BFA" w14:textId="77777777" w:rsidR="00C136AB" w:rsidRDefault="00000000">
            <w:pPr>
              <w:keepNext/>
              <w:keepLines/>
              <w:spacing w:after="0" w:line="240" w:lineRule="auto"/>
              <w:jc w:val="right"/>
            </w:pPr>
            <w:r>
              <w:rPr>
                <w:sz w:val="18"/>
              </w:rPr>
              <w:t>138,7</w:t>
            </w:r>
          </w:p>
        </w:tc>
      </w:tr>
    </w:tbl>
    <w:p w14:paraId="565A095C" w14:textId="77777777" w:rsidR="00C136AB" w:rsidRDefault="00C136AB">
      <w:pPr>
        <w:spacing w:after="0"/>
      </w:pPr>
    </w:p>
    <w:p w14:paraId="64A81FDF" w14:textId="742EF4DD" w:rsidR="00C136AB" w:rsidRDefault="00000000">
      <w:r>
        <w:t>Prihodi od poreza na dohodak (šifra 611) u izvještajnom razdoblju ostvareni su u iznosu od 355.218,09 eura, dok su u istom razdoblju prethodne godine iznosili 256.195,47 eura. U odnosu na prethodno razdoblje prihodi od poreza na dohodak povećani su za 99.022,62 eura, odnosno za 38,7 %.</w:t>
      </w:r>
      <w:r w:rsidR="00F01413">
        <w:t xml:space="preserve"> </w:t>
      </w:r>
      <w:r>
        <w:t>Cjelokupni ostvareni prihodi odnose se na porez na dohodak od nesamostalnog rada (šifra 6111), koji je u izvještajnom razdoblju ostvaren u iznosu od 355.218,09 eura.</w:t>
      </w:r>
    </w:p>
    <w:p w14:paraId="20DB9CFC" w14:textId="77777777" w:rsidR="00C136AB" w:rsidRDefault="00000000">
      <w:r>
        <w:t>Povećanje prihoda od poreza na dohodak rezultat je većeg ostvarenja prihoda od obavljanja nesamostalnog rada, odnosno povećanja osnovice za obračun poreza na dohodak uslijed rasta plaća i zaposlenosti, kao i promjena u sustavu raspodjele prihoda od poreza na dohodak.</w:t>
      </w:r>
    </w:p>
    <w:p w14:paraId="24222366" w14:textId="77777777" w:rsidR="00C136AB" w:rsidRDefault="00000000">
      <w:r>
        <w:lastRenderedPageBreak/>
        <w:t>Ostvareni prihodi od poreza na dohodak predstavljaju najznačajniji dio poreznih prihoda Općine te pridonose financiranju redovnog poslovanja i provedbi planiranih programa i aktivnosti Općine.</w:t>
      </w:r>
    </w:p>
    <w:p w14:paraId="4F578C0A" w14:textId="77777777" w:rsidR="00C136AB"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69EE4D2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CA42BBB"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12E8570"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C21818"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2314AE"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9DD2762"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43CC214" w14:textId="77777777" w:rsidR="00C136AB" w:rsidRDefault="00000000">
            <w:pPr>
              <w:keepNext/>
              <w:keepLines/>
              <w:spacing w:after="0" w:line="240" w:lineRule="auto"/>
              <w:jc w:val="center"/>
            </w:pPr>
            <w:r>
              <w:rPr>
                <w:b/>
                <w:sz w:val="18"/>
              </w:rPr>
              <w:t>Indeks (%)</w:t>
            </w:r>
          </w:p>
        </w:tc>
      </w:tr>
      <w:tr w:rsidR="00C136AB" w14:paraId="5D5FB560" w14:textId="77777777">
        <w:tblPrEx>
          <w:tblCellMar>
            <w:top w:w="0" w:type="dxa"/>
            <w:bottom w:w="0" w:type="dxa"/>
          </w:tblCellMar>
        </w:tblPrEx>
        <w:trPr>
          <w:cantSplit/>
          <w:trHeight w:val="560"/>
        </w:trPr>
        <w:tc>
          <w:tcPr>
            <w:tcW w:w="700" w:type="dxa"/>
            <w:tcMar>
              <w:top w:w="0" w:type="dxa"/>
              <w:bottom w:w="0" w:type="dxa"/>
            </w:tcMar>
            <w:vAlign w:val="center"/>
          </w:tcPr>
          <w:p w14:paraId="7613EEB2" w14:textId="77777777" w:rsidR="00C136AB" w:rsidRDefault="00000000">
            <w:pPr>
              <w:keepNext/>
              <w:keepLines/>
              <w:spacing w:after="0" w:line="240" w:lineRule="auto"/>
            </w:pPr>
            <w:r>
              <w:rPr>
                <w:sz w:val="18"/>
              </w:rPr>
              <w:t>613</w:t>
            </w:r>
          </w:p>
        </w:tc>
        <w:tc>
          <w:tcPr>
            <w:tcW w:w="3180" w:type="dxa"/>
            <w:tcMar>
              <w:top w:w="0" w:type="dxa"/>
              <w:bottom w:w="0" w:type="dxa"/>
            </w:tcMar>
            <w:vAlign w:val="center"/>
          </w:tcPr>
          <w:p w14:paraId="75B90EB5" w14:textId="77777777" w:rsidR="00C136AB" w:rsidRDefault="00000000">
            <w:pPr>
              <w:keepNext/>
              <w:keepLines/>
              <w:spacing w:after="0" w:line="240" w:lineRule="auto"/>
            </w:pPr>
            <w:r>
              <w:rPr>
                <w:sz w:val="18"/>
              </w:rPr>
              <w:t>Porezi na imovinu (šifre 6131 do 6135)</w:t>
            </w:r>
          </w:p>
        </w:tc>
        <w:tc>
          <w:tcPr>
            <w:tcW w:w="700" w:type="dxa"/>
            <w:tcMar>
              <w:top w:w="0" w:type="dxa"/>
              <w:bottom w:w="0" w:type="dxa"/>
            </w:tcMar>
            <w:vAlign w:val="center"/>
          </w:tcPr>
          <w:p w14:paraId="57763342" w14:textId="77777777" w:rsidR="00C136AB" w:rsidRDefault="00000000">
            <w:pPr>
              <w:keepNext/>
              <w:keepLines/>
              <w:spacing w:after="0" w:line="240" w:lineRule="auto"/>
            </w:pPr>
            <w:r>
              <w:rPr>
                <w:sz w:val="18"/>
              </w:rPr>
              <w:t>613</w:t>
            </w:r>
          </w:p>
        </w:tc>
        <w:tc>
          <w:tcPr>
            <w:tcW w:w="1860" w:type="dxa"/>
            <w:tcMar>
              <w:top w:w="0" w:type="dxa"/>
              <w:bottom w:w="0" w:type="dxa"/>
            </w:tcMar>
            <w:vAlign w:val="center"/>
          </w:tcPr>
          <w:p w14:paraId="6C994E67" w14:textId="77777777" w:rsidR="00C136AB" w:rsidRDefault="00000000">
            <w:pPr>
              <w:keepNext/>
              <w:keepLines/>
              <w:spacing w:after="0" w:line="240" w:lineRule="auto"/>
              <w:jc w:val="right"/>
            </w:pPr>
            <w:r>
              <w:rPr>
                <w:sz w:val="18"/>
              </w:rPr>
              <w:t>30.882,96</w:t>
            </w:r>
          </w:p>
        </w:tc>
        <w:tc>
          <w:tcPr>
            <w:tcW w:w="1860" w:type="dxa"/>
            <w:tcMar>
              <w:top w:w="0" w:type="dxa"/>
              <w:bottom w:w="0" w:type="dxa"/>
            </w:tcMar>
            <w:vAlign w:val="center"/>
          </w:tcPr>
          <w:p w14:paraId="5061C70B" w14:textId="77777777" w:rsidR="00C136AB" w:rsidRDefault="00000000">
            <w:pPr>
              <w:keepNext/>
              <w:keepLines/>
              <w:spacing w:after="0" w:line="240" w:lineRule="auto"/>
              <w:jc w:val="right"/>
            </w:pPr>
            <w:r>
              <w:rPr>
                <w:sz w:val="18"/>
              </w:rPr>
              <w:t>43.672,68</w:t>
            </w:r>
          </w:p>
        </w:tc>
        <w:tc>
          <w:tcPr>
            <w:tcW w:w="700" w:type="dxa"/>
            <w:tcMar>
              <w:top w:w="0" w:type="dxa"/>
              <w:bottom w:w="0" w:type="dxa"/>
            </w:tcMar>
            <w:vAlign w:val="center"/>
          </w:tcPr>
          <w:p w14:paraId="521DD420" w14:textId="77777777" w:rsidR="00C136AB" w:rsidRDefault="00000000">
            <w:pPr>
              <w:keepNext/>
              <w:keepLines/>
              <w:spacing w:after="0" w:line="240" w:lineRule="auto"/>
              <w:jc w:val="right"/>
            </w:pPr>
            <w:r>
              <w:rPr>
                <w:sz w:val="18"/>
              </w:rPr>
              <w:t>141,4</w:t>
            </w:r>
          </w:p>
        </w:tc>
      </w:tr>
    </w:tbl>
    <w:p w14:paraId="3BBE1757" w14:textId="77777777" w:rsidR="00C136AB" w:rsidRDefault="00C136AB">
      <w:pPr>
        <w:spacing w:after="0"/>
      </w:pPr>
    </w:p>
    <w:p w14:paraId="32EB532A" w14:textId="412834D0" w:rsidR="00C136AB" w:rsidRDefault="00000000">
      <w:r>
        <w:t>Prihodi od poreza na imovinu (šifra 613) u izvještajnom razdoblju ostvareni su u iznosu od 43.672,68 eura, dok su u istom razdoblju prethodne godine iznosili 30.882,96 eura. U odnosu na prethodno razdoblje prihodi od poreza na imovinu povećani su za 12.789,72 eura, odnosno za 41,4 %.</w:t>
      </w:r>
      <w:r w:rsidR="00F01413">
        <w:t xml:space="preserve"> </w:t>
      </w:r>
      <w:r>
        <w:t>Povećanje prihoda od poreza na imovinu rezultat je većeg ostvarenja prihoda po osnovi poreza na promet nekretnina i ostalih poreznih prihoda povezanih s imovinom, što je posljedica povećanog broja i vrijednosti oporezivih transakcija te ažurnije naplate utvrđenih poreznih obveza.</w:t>
      </w:r>
    </w:p>
    <w:p w14:paraId="6CC4CA4B" w14:textId="77777777" w:rsidR="00C136AB"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45C066C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4919D6D"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15133F0"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3427A1E"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853BB86"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F4DC95C"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32CBC6" w14:textId="77777777" w:rsidR="00C136AB" w:rsidRDefault="00000000">
            <w:pPr>
              <w:keepNext/>
              <w:keepLines/>
              <w:spacing w:after="0" w:line="240" w:lineRule="auto"/>
              <w:jc w:val="center"/>
            </w:pPr>
            <w:r>
              <w:rPr>
                <w:b/>
                <w:sz w:val="18"/>
              </w:rPr>
              <w:t>Indeks (%)</w:t>
            </w:r>
          </w:p>
        </w:tc>
      </w:tr>
      <w:tr w:rsidR="00C136AB" w14:paraId="6DD736AD" w14:textId="77777777">
        <w:tblPrEx>
          <w:tblCellMar>
            <w:top w:w="0" w:type="dxa"/>
            <w:bottom w:w="0" w:type="dxa"/>
          </w:tblCellMar>
        </w:tblPrEx>
        <w:trPr>
          <w:cantSplit/>
          <w:trHeight w:val="560"/>
        </w:trPr>
        <w:tc>
          <w:tcPr>
            <w:tcW w:w="700" w:type="dxa"/>
            <w:tcMar>
              <w:top w:w="0" w:type="dxa"/>
              <w:bottom w:w="0" w:type="dxa"/>
            </w:tcMar>
            <w:vAlign w:val="center"/>
          </w:tcPr>
          <w:p w14:paraId="01341087" w14:textId="77777777" w:rsidR="00C136AB" w:rsidRDefault="00000000">
            <w:pPr>
              <w:keepNext/>
              <w:keepLines/>
              <w:spacing w:after="0" w:line="240" w:lineRule="auto"/>
            </w:pPr>
            <w:r>
              <w:rPr>
                <w:sz w:val="18"/>
              </w:rPr>
              <w:t>6131</w:t>
            </w:r>
          </w:p>
        </w:tc>
        <w:tc>
          <w:tcPr>
            <w:tcW w:w="3180" w:type="dxa"/>
            <w:tcMar>
              <w:top w:w="0" w:type="dxa"/>
              <w:bottom w:w="0" w:type="dxa"/>
            </w:tcMar>
            <w:vAlign w:val="center"/>
          </w:tcPr>
          <w:p w14:paraId="456AC6E9" w14:textId="77777777" w:rsidR="00C136AB" w:rsidRDefault="00000000">
            <w:pPr>
              <w:keepNext/>
              <w:keepLines/>
              <w:spacing w:after="0" w:line="240" w:lineRule="auto"/>
            </w:pPr>
            <w:r>
              <w:rPr>
                <w:sz w:val="18"/>
              </w:rPr>
              <w:t>Stalni porezi na nepokretnu imovinu (zemlju, zgrade, kuće i ostalo)</w:t>
            </w:r>
          </w:p>
        </w:tc>
        <w:tc>
          <w:tcPr>
            <w:tcW w:w="700" w:type="dxa"/>
            <w:tcMar>
              <w:top w:w="0" w:type="dxa"/>
              <w:bottom w:w="0" w:type="dxa"/>
            </w:tcMar>
            <w:vAlign w:val="center"/>
          </w:tcPr>
          <w:p w14:paraId="2C5DB782" w14:textId="77777777" w:rsidR="00C136AB" w:rsidRDefault="00000000">
            <w:pPr>
              <w:keepNext/>
              <w:keepLines/>
              <w:spacing w:after="0" w:line="240" w:lineRule="auto"/>
            </w:pPr>
            <w:r>
              <w:rPr>
                <w:sz w:val="18"/>
              </w:rPr>
              <w:t>6131</w:t>
            </w:r>
          </w:p>
        </w:tc>
        <w:tc>
          <w:tcPr>
            <w:tcW w:w="1860" w:type="dxa"/>
            <w:tcMar>
              <w:top w:w="0" w:type="dxa"/>
              <w:bottom w:w="0" w:type="dxa"/>
            </w:tcMar>
            <w:vAlign w:val="center"/>
          </w:tcPr>
          <w:p w14:paraId="2255B385" w14:textId="77777777" w:rsidR="00C136AB" w:rsidRDefault="00000000">
            <w:pPr>
              <w:keepNext/>
              <w:keepLines/>
              <w:spacing w:after="0" w:line="240" w:lineRule="auto"/>
              <w:jc w:val="right"/>
            </w:pPr>
            <w:r>
              <w:rPr>
                <w:sz w:val="18"/>
              </w:rPr>
              <w:t>790,21</w:t>
            </w:r>
          </w:p>
        </w:tc>
        <w:tc>
          <w:tcPr>
            <w:tcW w:w="1860" w:type="dxa"/>
            <w:tcMar>
              <w:top w:w="0" w:type="dxa"/>
              <w:bottom w:w="0" w:type="dxa"/>
            </w:tcMar>
            <w:vAlign w:val="center"/>
          </w:tcPr>
          <w:p w14:paraId="4CD4BF1F" w14:textId="77777777" w:rsidR="00C136AB" w:rsidRDefault="00000000">
            <w:pPr>
              <w:keepNext/>
              <w:keepLines/>
              <w:spacing w:after="0" w:line="240" w:lineRule="auto"/>
              <w:jc w:val="right"/>
            </w:pPr>
            <w:r>
              <w:rPr>
                <w:sz w:val="18"/>
              </w:rPr>
              <w:t>266,46</w:t>
            </w:r>
          </w:p>
        </w:tc>
        <w:tc>
          <w:tcPr>
            <w:tcW w:w="700" w:type="dxa"/>
            <w:tcMar>
              <w:top w:w="0" w:type="dxa"/>
              <w:bottom w:w="0" w:type="dxa"/>
            </w:tcMar>
            <w:vAlign w:val="center"/>
          </w:tcPr>
          <w:p w14:paraId="18B4DEE2" w14:textId="77777777" w:rsidR="00C136AB" w:rsidRDefault="00000000">
            <w:pPr>
              <w:keepNext/>
              <w:keepLines/>
              <w:spacing w:after="0" w:line="240" w:lineRule="auto"/>
              <w:jc w:val="right"/>
            </w:pPr>
            <w:r>
              <w:rPr>
                <w:sz w:val="18"/>
              </w:rPr>
              <w:t>33,7</w:t>
            </w:r>
          </w:p>
        </w:tc>
      </w:tr>
    </w:tbl>
    <w:p w14:paraId="74597BFD" w14:textId="77777777" w:rsidR="00C136AB" w:rsidRDefault="00C136AB">
      <w:pPr>
        <w:spacing w:after="0"/>
      </w:pPr>
    </w:p>
    <w:p w14:paraId="27F67D8A" w14:textId="77777777" w:rsidR="00C136AB" w:rsidRDefault="00000000">
      <w:r>
        <w:t>Prihodi od stalnih poreza na nepokretnu imovinu (šifra 6131) u izvještajnom razdoblju ostvareni su u iznosu od 266,46 eura, dok su u istom razdoblju prethodne godine iznosili 790,21 eura. U odnosu na prethodno razdoblje ostvareno je smanjenje prihoda za 523,75 eura, odnosno za 66,3 %. Smanjenje prihoda posljedica je manjeg ostvarenja prihoda po osnovi stalnih poreza na nepokretnu imovinu, odnosno promjene u broju i visini utvrđenih poreznih obveza tijekom izvještajnog razdoblja.</w:t>
      </w:r>
    </w:p>
    <w:p w14:paraId="0DEAD5C1" w14:textId="77777777" w:rsidR="00C136AB"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07D9268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5170071"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E78B2C9"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76FAAA6"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F29624"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276DC3E"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4EBDF10" w14:textId="77777777" w:rsidR="00C136AB" w:rsidRDefault="00000000">
            <w:pPr>
              <w:keepNext/>
              <w:keepLines/>
              <w:spacing w:after="0" w:line="240" w:lineRule="auto"/>
              <w:jc w:val="center"/>
            </w:pPr>
            <w:r>
              <w:rPr>
                <w:b/>
                <w:sz w:val="18"/>
              </w:rPr>
              <w:t>Indeks (%)</w:t>
            </w:r>
          </w:p>
        </w:tc>
      </w:tr>
      <w:tr w:rsidR="00C136AB" w14:paraId="42C0665D" w14:textId="77777777">
        <w:tblPrEx>
          <w:tblCellMar>
            <w:top w:w="0" w:type="dxa"/>
            <w:bottom w:w="0" w:type="dxa"/>
          </w:tblCellMar>
        </w:tblPrEx>
        <w:trPr>
          <w:cantSplit/>
          <w:trHeight w:val="560"/>
        </w:trPr>
        <w:tc>
          <w:tcPr>
            <w:tcW w:w="700" w:type="dxa"/>
            <w:tcMar>
              <w:top w:w="0" w:type="dxa"/>
              <w:bottom w:w="0" w:type="dxa"/>
            </w:tcMar>
            <w:vAlign w:val="center"/>
          </w:tcPr>
          <w:p w14:paraId="30A8F9D7" w14:textId="77777777" w:rsidR="00C136AB" w:rsidRDefault="00000000">
            <w:pPr>
              <w:keepNext/>
              <w:keepLines/>
              <w:spacing w:after="0" w:line="240" w:lineRule="auto"/>
            </w:pPr>
            <w:r>
              <w:rPr>
                <w:sz w:val="18"/>
              </w:rPr>
              <w:t>6134</w:t>
            </w:r>
          </w:p>
        </w:tc>
        <w:tc>
          <w:tcPr>
            <w:tcW w:w="3180" w:type="dxa"/>
            <w:tcMar>
              <w:top w:w="0" w:type="dxa"/>
              <w:bottom w:w="0" w:type="dxa"/>
            </w:tcMar>
            <w:vAlign w:val="center"/>
          </w:tcPr>
          <w:p w14:paraId="5D85884B" w14:textId="77777777" w:rsidR="00C136AB" w:rsidRDefault="00000000">
            <w:pPr>
              <w:keepNext/>
              <w:keepLines/>
              <w:spacing w:after="0" w:line="240" w:lineRule="auto"/>
            </w:pPr>
            <w:r>
              <w:rPr>
                <w:sz w:val="18"/>
              </w:rPr>
              <w:t>Povremeni porezi na imovinu</w:t>
            </w:r>
          </w:p>
        </w:tc>
        <w:tc>
          <w:tcPr>
            <w:tcW w:w="700" w:type="dxa"/>
            <w:tcMar>
              <w:top w:w="0" w:type="dxa"/>
              <w:bottom w:w="0" w:type="dxa"/>
            </w:tcMar>
            <w:vAlign w:val="center"/>
          </w:tcPr>
          <w:p w14:paraId="66CA8142" w14:textId="77777777" w:rsidR="00C136AB" w:rsidRDefault="00000000">
            <w:pPr>
              <w:keepNext/>
              <w:keepLines/>
              <w:spacing w:after="0" w:line="240" w:lineRule="auto"/>
            </w:pPr>
            <w:r>
              <w:rPr>
                <w:sz w:val="18"/>
              </w:rPr>
              <w:t>6134</w:t>
            </w:r>
          </w:p>
        </w:tc>
        <w:tc>
          <w:tcPr>
            <w:tcW w:w="1860" w:type="dxa"/>
            <w:tcMar>
              <w:top w:w="0" w:type="dxa"/>
              <w:bottom w:w="0" w:type="dxa"/>
            </w:tcMar>
            <w:vAlign w:val="center"/>
          </w:tcPr>
          <w:p w14:paraId="01CD9CEB" w14:textId="77777777" w:rsidR="00C136AB" w:rsidRDefault="00000000">
            <w:pPr>
              <w:keepNext/>
              <w:keepLines/>
              <w:spacing w:after="0" w:line="240" w:lineRule="auto"/>
              <w:jc w:val="right"/>
            </w:pPr>
            <w:r>
              <w:rPr>
                <w:sz w:val="18"/>
              </w:rPr>
              <w:t>30.092,75</w:t>
            </w:r>
          </w:p>
        </w:tc>
        <w:tc>
          <w:tcPr>
            <w:tcW w:w="1860" w:type="dxa"/>
            <w:tcMar>
              <w:top w:w="0" w:type="dxa"/>
              <w:bottom w:w="0" w:type="dxa"/>
            </w:tcMar>
            <w:vAlign w:val="center"/>
          </w:tcPr>
          <w:p w14:paraId="480991FA" w14:textId="77777777" w:rsidR="00C136AB" w:rsidRDefault="00000000">
            <w:pPr>
              <w:keepNext/>
              <w:keepLines/>
              <w:spacing w:after="0" w:line="240" w:lineRule="auto"/>
              <w:jc w:val="right"/>
            </w:pPr>
            <w:r>
              <w:rPr>
                <w:sz w:val="18"/>
              </w:rPr>
              <w:t>43.406,22</w:t>
            </w:r>
          </w:p>
        </w:tc>
        <w:tc>
          <w:tcPr>
            <w:tcW w:w="700" w:type="dxa"/>
            <w:tcMar>
              <w:top w:w="0" w:type="dxa"/>
              <w:bottom w:w="0" w:type="dxa"/>
            </w:tcMar>
            <w:vAlign w:val="center"/>
          </w:tcPr>
          <w:p w14:paraId="3231FCEA" w14:textId="77777777" w:rsidR="00C136AB" w:rsidRDefault="00000000">
            <w:pPr>
              <w:keepNext/>
              <w:keepLines/>
              <w:spacing w:after="0" w:line="240" w:lineRule="auto"/>
              <w:jc w:val="right"/>
            </w:pPr>
            <w:r>
              <w:rPr>
                <w:sz w:val="18"/>
              </w:rPr>
              <w:t>144,2</w:t>
            </w:r>
          </w:p>
        </w:tc>
      </w:tr>
    </w:tbl>
    <w:p w14:paraId="6A23D0F4" w14:textId="77777777" w:rsidR="00C136AB" w:rsidRDefault="00C136AB">
      <w:pPr>
        <w:spacing w:after="0"/>
      </w:pPr>
    </w:p>
    <w:p w14:paraId="7B14124E" w14:textId="77777777" w:rsidR="00C136AB" w:rsidRDefault="00000000">
      <w:r>
        <w:t>Prihodi od povremenih poreza na imovinu (šifra 6134) u izvještajnom razdoblju ostvareni su u iznosu od 43.406,22 eura, dok su u istom razdoblju prethodne godine iznosili 30.092,75 eura. U odnosu na prethodno razdoblje prihodi su povećani za 13.313,47 eura, odnosno za 44,2 %. Povećanje prihoda rezultat je većeg ostvarenja prihoda od povremenih poreza na imovinu, prvenstveno prihoda od poreza na promet nekretnina, koji ovisi o broju i vrijednosti realiziranih kupoprodajnih transakcija nekretnina tijekom izvještajnog razdoblja.</w:t>
      </w:r>
    </w:p>
    <w:p w14:paraId="7CAD8FAD" w14:textId="77777777" w:rsidR="00C136AB" w:rsidRDefault="00000000">
      <w:pPr>
        <w:keepNext/>
        <w:spacing w:line="240" w:lineRule="auto"/>
        <w:jc w:val="center"/>
      </w:pPr>
      <w:r>
        <w:rPr>
          <w:sz w:val="28"/>
        </w:rPr>
        <w:lastRenderedPageBreak/>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488ED02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96DD87C"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616D19A"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7408DD"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284F34E"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176DC30"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7EA0A02" w14:textId="77777777" w:rsidR="00C136AB" w:rsidRDefault="00000000">
            <w:pPr>
              <w:keepNext/>
              <w:keepLines/>
              <w:spacing w:after="0" w:line="240" w:lineRule="auto"/>
              <w:jc w:val="center"/>
            </w:pPr>
            <w:r>
              <w:rPr>
                <w:b/>
                <w:sz w:val="18"/>
              </w:rPr>
              <w:t>Indeks (%)</w:t>
            </w:r>
          </w:p>
        </w:tc>
      </w:tr>
      <w:tr w:rsidR="00C136AB" w14:paraId="7C3A9988" w14:textId="77777777">
        <w:tblPrEx>
          <w:tblCellMar>
            <w:top w:w="0" w:type="dxa"/>
            <w:bottom w:w="0" w:type="dxa"/>
          </w:tblCellMar>
        </w:tblPrEx>
        <w:trPr>
          <w:cantSplit/>
          <w:trHeight w:val="560"/>
        </w:trPr>
        <w:tc>
          <w:tcPr>
            <w:tcW w:w="700" w:type="dxa"/>
            <w:tcMar>
              <w:top w:w="0" w:type="dxa"/>
              <w:bottom w:w="0" w:type="dxa"/>
            </w:tcMar>
            <w:vAlign w:val="center"/>
          </w:tcPr>
          <w:p w14:paraId="29D3874A" w14:textId="77777777" w:rsidR="00C136AB" w:rsidRDefault="00000000">
            <w:pPr>
              <w:keepNext/>
              <w:keepLines/>
              <w:spacing w:after="0" w:line="240" w:lineRule="auto"/>
            </w:pPr>
            <w:r>
              <w:rPr>
                <w:sz w:val="18"/>
              </w:rPr>
              <w:t>6142</w:t>
            </w:r>
          </w:p>
        </w:tc>
        <w:tc>
          <w:tcPr>
            <w:tcW w:w="3180" w:type="dxa"/>
            <w:tcMar>
              <w:top w:w="0" w:type="dxa"/>
              <w:bottom w:w="0" w:type="dxa"/>
            </w:tcMar>
            <w:vAlign w:val="center"/>
          </w:tcPr>
          <w:p w14:paraId="32F9DAAE" w14:textId="77777777" w:rsidR="00C136AB" w:rsidRDefault="00000000">
            <w:pPr>
              <w:keepNext/>
              <w:keepLines/>
              <w:spacing w:after="0" w:line="240" w:lineRule="auto"/>
            </w:pPr>
            <w:r>
              <w:rPr>
                <w:sz w:val="18"/>
              </w:rPr>
              <w:t>Porez na promet</w:t>
            </w:r>
          </w:p>
        </w:tc>
        <w:tc>
          <w:tcPr>
            <w:tcW w:w="700" w:type="dxa"/>
            <w:tcMar>
              <w:top w:w="0" w:type="dxa"/>
              <w:bottom w:w="0" w:type="dxa"/>
            </w:tcMar>
            <w:vAlign w:val="center"/>
          </w:tcPr>
          <w:p w14:paraId="364712EA" w14:textId="77777777" w:rsidR="00C136AB" w:rsidRDefault="00000000">
            <w:pPr>
              <w:keepNext/>
              <w:keepLines/>
              <w:spacing w:after="0" w:line="240" w:lineRule="auto"/>
            </w:pPr>
            <w:r>
              <w:rPr>
                <w:sz w:val="18"/>
              </w:rPr>
              <w:t>6142</w:t>
            </w:r>
          </w:p>
        </w:tc>
        <w:tc>
          <w:tcPr>
            <w:tcW w:w="1860" w:type="dxa"/>
            <w:tcMar>
              <w:top w:w="0" w:type="dxa"/>
              <w:bottom w:w="0" w:type="dxa"/>
            </w:tcMar>
            <w:vAlign w:val="center"/>
          </w:tcPr>
          <w:p w14:paraId="5FAD5C58" w14:textId="77777777" w:rsidR="00C136AB" w:rsidRDefault="00000000">
            <w:pPr>
              <w:keepNext/>
              <w:keepLines/>
              <w:spacing w:after="0" w:line="240" w:lineRule="auto"/>
              <w:jc w:val="right"/>
            </w:pPr>
            <w:r>
              <w:rPr>
                <w:sz w:val="18"/>
              </w:rPr>
              <w:t>9.762,05</w:t>
            </w:r>
          </w:p>
        </w:tc>
        <w:tc>
          <w:tcPr>
            <w:tcW w:w="1860" w:type="dxa"/>
            <w:tcMar>
              <w:top w:w="0" w:type="dxa"/>
              <w:bottom w:w="0" w:type="dxa"/>
            </w:tcMar>
            <w:vAlign w:val="center"/>
          </w:tcPr>
          <w:p w14:paraId="18BC84CC" w14:textId="77777777" w:rsidR="00C136AB" w:rsidRDefault="00000000">
            <w:pPr>
              <w:keepNext/>
              <w:keepLines/>
              <w:spacing w:after="0" w:line="240" w:lineRule="auto"/>
              <w:jc w:val="right"/>
            </w:pPr>
            <w:r>
              <w:rPr>
                <w:sz w:val="18"/>
              </w:rPr>
              <w:t>8.538,11</w:t>
            </w:r>
          </w:p>
        </w:tc>
        <w:tc>
          <w:tcPr>
            <w:tcW w:w="700" w:type="dxa"/>
            <w:tcMar>
              <w:top w:w="0" w:type="dxa"/>
              <w:bottom w:w="0" w:type="dxa"/>
            </w:tcMar>
            <w:vAlign w:val="center"/>
          </w:tcPr>
          <w:p w14:paraId="133F3E02" w14:textId="77777777" w:rsidR="00C136AB" w:rsidRDefault="00000000">
            <w:pPr>
              <w:keepNext/>
              <w:keepLines/>
              <w:spacing w:after="0" w:line="240" w:lineRule="auto"/>
              <w:jc w:val="right"/>
            </w:pPr>
            <w:r>
              <w:rPr>
                <w:sz w:val="18"/>
              </w:rPr>
              <w:t>87,5</w:t>
            </w:r>
          </w:p>
        </w:tc>
      </w:tr>
    </w:tbl>
    <w:p w14:paraId="6F20E932" w14:textId="77777777" w:rsidR="00C136AB" w:rsidRDefault="00C136AB">
      <w:pPr>
        <w:spacing w:after="0"/>
      </w:pPr>
    </w:p>
    <w:p w14:paraId="5C9F077E" w14:textId="77777777" w:rsidR="00C136AB" w:rsidRDefault="00000000">
      <w:r>
        <w:t>Prihodi od poreza na promet (šifra 6142) u izvještajnom razdoblju ostvareni su u iznosu od 8.538,11 eura, dok su u istom razdoblju prethodne godine iznosili 9.762,05 eura. U odnosu na prethodno razdoblje prihodi su smanjeni za 1.223,94 eura, odnosno za 12,5 %.</w:t>
      </w:r>
    </w:p>
    <w:p w14:paraId="5BEF4F01" w14:textId="77777777" w:rsidR="00C136AB" w:rsidRDefault="00000000">
      <w:r>
        <w:t>Smanjenje prihoda rezultat je manjeg ostvarenja prihoda od poreza na promet, odnosno smanjenog obujma oporezivog prometa i naplate poreznih obveza u odnosu na prethodno izvještajno razdoblje.</w:t>
      </w:r>
    </w:p>
    <w:p w14:paraId="2AC63AE6" w14:textId="77777777" w:rsidR="00C136AB"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47897C9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CE5B61"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4945934"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A2EE5E0"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4358EE1"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5B712AD"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B542E85" w14:textId="77777777" w:rsidR="00C136AB" w:rsidRDefault="00000000">
            <w:pPr>
              <w:keepNext/>
              <w:keepLines/>
              <w:spacing w:after="0" w:line="240" w:lineRule="auto"/>
              <w:jc w:val="center"/>
            </w:pPr>
            <w:r>
              <w:rPr>
                <w:b/>
                <w:sz w:val="18"/>
              </w:rPr>
              <w:t>Indeks (%)</w:t>
            </w:r>
          </w:p>
        </w:tc>
      </w:tr>
      <w:tr w:rsidR="00C136AB" w14:paraId="72789E53" w14:textId="77777777">
        <w:tblPrEx>
          <w:tblCellMar>
            <w:top w:w="0" w:type="dxa"/>
            <w:bottom w:w="0" w:type="dxa"/>
          </w:tblCellMar>
        </w:tblPrEx>
        <w:trPr>
          <w:cantSplit/>
          <w:trHeight w:val="560"/>
        </w:trPr>
        <w:tc>
          <w:tcPr>
            <w:tcW w:w="700" w:type="dxa"/>
            <w:tcMar>
              <w:top w:w="0" w:type="dxa"/>
              <w:bottom w:w="0" w:type="dxa"/>
            </w:tcMar>
            <w:vAlign w:val="center"/>
          </w:tcPr>
          <w:p w14:paraId="007D38EC" w14:textId="77777777" w:rsidR="00C136AB" w:rsidRDefault="00000000">
            <w:pPr>
              <w:keepNext/>
              <w:keepLines/>
              <w:spacing w:after="0" w:line="240" w:lineRule="auto"/>
            </w:pPr>
            <w:r>
              <w:rPr>
                <w:sz w:val="18"/>
              </w:rPr>
              <w:t>63</w:t>
            </w:r>
          </w:p>
        </w:tc>
        <w:tc>
          <w:tcPr>
            <w:tcW w:w="3180" w:type="dxa"/>
            <w:tcMar>
              <w:top w:w="0" w:type="dxa"/>
              <w:bottom w:w="0" w:type="dxa"/>
            </w:tcMar>
            <w:vAlign w:val="center"/>
          </w:tcPr>
          <w:p w14:paraId="5EFD7293" w14:textId="77777777" w:rsidR="00C136AB"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3C215E20" w14:textId="77777777" w:rsidR="00C136AB" w:rsidRDefault="00000000">
            <w:pPr>
              <w:keepNext/>
              <w:keepLines/>
              <w:spacing w:after="0" w:line="240" w:lineRule="auto"/>
            </w:pPr>
            <w:r>
              <w:rPr>
                <w:sz w:val="18"/>
              </w:rPr>
              <w:t>63</w:t>
            </w:r>
          </w:p>
        </w:tc>
        <w:tc>
          <w:tcPr>
            <w:tcW w:w="1860" w:type="dxa"/>
            <w:tcMar>
              <w:top w:w="0" w:type="dxa"/>
              <w:bottom w:w="0" w:type="dxa"/>
            </w:tcMar>
            <w:vAlign w:val="center"/>
          </w:tcPr>
          <w:p w14:paraId="6724C611" w14:textId="77777777" w:rsidR="00C136AB" w:rsidRDefault="00000000">
            <w:pPr>
              <w:keepNext/>
              <w:keepLines/>
              <w:spacing w:after="0" w:line="240" w:lineRule="auto"/>
              <w:jc w:val="right"/>
            </w:pPr>
            <w:r>
              <w:rPr>
                <w:sz w:val="18"/>
              </w:rPr>
              <w:t>731.309,74</w:t>
            </w:r>
          </w:p>
        </w:tc>
        <w:tc>
          <w:tcPr>
            <w:tcW w:w="1860" w:type="dxa"/>
            <w:tcMar>
              <w:top w:w="0" w:type="dxa"/>
              <w:bottom w:w="0" w:type="dxa"/>
            </w:tcMar>
            <w:vAlign w:val="center"/>
          </w:tcPr>
          <w:p w14:paraId="08CF6F38" w14:textId="77777777" w:rsidR="00C136AB" w:rsidRDefault="00000000">
            <w:pPr>
              <w:keepNext/>
              <w:keepLines/>
              <w:spacing w:after="0" w:line="240" w:lineRule="auto"/>
              <w:jc w:val="right"/>
            </w:pPr>
            <w:r>
              <w:rPr>
                <w:sz w:val="18"/>
              </w:rPr>
              <w:t>1.062.468,92</w:t>
            </w:r>
          </w:p>
        </w:tc>
        <w:tc>
          <w:tcPr>
            <w:tcW w:w="700" w:type="dxa"/>
            <w:tcMar>
              <w:top w:w="0" w:type="dxa"/>
              <w:bottom w:w="0" w:type="dxa"/>
            </w:tcMar>
            <w:vAlign w:val="center"/>
          </w:tcPr>
          <w:p w14:paraId="18EA602F" w14:textId="77777777" w:rsidR="00C136AB" w:rsidRDefault="00000000">
            <w:pPr>
              <w:keepNext/>
              <w:keepLines/>
              <w:spacing w:after="0" w:line="240" w:lineRule="auto"/>
              <w:jc w:val="right"/>
            </w:pPr>
            <w:r>
              <w:rPr>
                <w:sz w:val="18"/>
              </w:rPr>
              <w:t>145,3</w:t>
            </w:r>
          </w:p>
        </w:tc>
      </w:tr>
    </w:tbl>
    <w:p w14:paraId="185EB949" w14:textId="77777777" w:rsidR="00C136AB" w:rsidRDefault="00C136AB">
      <w:pPr>
        <w:spacing w:after="0"/>
      </w:pPr>
    </w:p>
    <w:p w14:paraId="04F6E4FD" w14:textId="77777777" w:rsidR="00C136AB" w:rsidRDefault="00000000">
      <w:r>
        <w:t>Prihodi od pomoći iz inozemstva i od subjekata unutar općeg proračuna (šifra 63) u izvještajnom razdoblju ostvareni su u iznosu od 1.062.468,92 eura, dok su u istom razdoblju prethodne godine iznosili 731.309,74 eura. U odnosu na prethodno razdoblje prihodi su povećani za 331.159,18 eura, odnosno za 45,3 %. Povećanje prihoda od pomoći rezultat je većeg ostvarenja sredstava primljenih od subjekata unutar općeg proračuna, prvenstveno pomoći iz državnog proračuna, pomoći iz županijskog proračuna te drugih izvora financiranja namijenjenih provedbi planiranih aktivnosti i projekata Općine. Ostvarena sredstva pomoći odnose se na financiranje redovnog poslovanja, provedbu programa i projekata te ulaganja u komunalnu i drugu javnu infrastrukturu, sukladno namjenama za koje su sredstva odobrena. Povećanje u odnosu na prethodno razdoblje posljedica je dinamike doznačavanja i realizacije odobrenih sredstava pomoći tijekom izvještajnog razdoblja.</w:t>
      </w:r>
    </w:p>
    <w:p w14:paraId="471C5E98" w14:textId="77777777" w:rsidR="00C136AB"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6E127D4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665D106"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B10AAEC"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979EE1C"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5B081DD"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F72BF06"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0170472" w14:textId="77777777" w:rsidR="00C136AB" w:rsidRDefault="00000000">
            <w:pPr>
              <w:keepNext/>
              <w:keepLines/>
              <w:spacing w:after="0" w:line="240" w:lineRule="auto"/>
              <w:jc w:val="center"/>
            </w:pPr>
            <w:r>
              <w:rPr>
                <w:b/>
                <w:sz w:val="18"/>
              </w:rPr>
              <w:t>Indeks (%)</w:t>
            </w:r>
          </w:p>
        </w:tc>
      </w:tr>
      <w:tr w:rsidR="00C136AB" w14:paraId="1E3EC7B4" w14:textId="77777777">
        <w:tblPrEx>
          <w:tblCellMar>
            <w:top w:w="0" w:type="dxa"/>
            <w:bottom w:w="0" w:type="dxa"/>
          </w:tblCellMar>
        </w:tblPrEx>
        <w:trPr>
          <w:cantSplit/>
          <w:trHeight w:val="560"/>
        </w:trPr>
        <w:tc>
          <w:tcPr>
            <w:tcW w:w="700" w:type="dxa"/>
            <w:tcMar>
              <w:top w:w="0" w:type="dxa"/>
              <w:bottom w:w="0" w:type="dxa"/>
            </w:tcMar>
            <w:vAlign w:val="center"/>
          </w:tcPr>
          <w:p w14:paraId="565BF968" w14:textId="77777777" w:rsidR="00C136AB" w:rsidRDefault="00000000">
            <w:pPr>
              <w:keepNext/>
              <w:keepLines/>
              <w:spacing w:after="0" w:line="240" w:lineRule="auto"/>
            </w:pPr>
            <w:r>
              <w:rPr>
                <w:sz w:val="18"/>
              </w:rPr>
              <w:t>633</w:t>
            </w:r>
          </w:p>
        </w:tc>
        <w:tc>
          <w:tcPr>
            <w:tcW w:w="3180" w:type="dxa"/>
            <w:tcMar>
              <w:top w:w="0" w:type="dxa"/>
              <w:bottom w:w="0" w:type="dxa"/>
            </w:tcMar>
            <w:vAlign w:val="center"/>
          </w:tcPr>
          <w:p w14:paraId="217C000C" w14:textId="77777777" w:rsidR="00C136AB" w:rsidRDefault="00000000">
            <w:pPr>
              <w:keepNext/>
              <w:keepLines/>
              <w:spacing w:after="0" w:line="240" w:lineRule="auto"/>
            </w:pPr>
            <w:r>
              <w:rPr>
                <w:sz w:val="18"/>
              </w:rPr>
              <w:t>Pomoći proračunu i izvanproračunskim korisnicima iz drugih proračuna (šifre 6331+6332)</w:t>
            </w:r>
          </w:p>
        </w:tc>
        <w:tc>
          <w:tcPr>
            <w:tcW w:w="700" w:type="dxa"/>
            <w:tcMar>
              <w:top w:w="0" w:type="dxa"/>
              <w:bottom w:w="0" w:type="dxa"/>
            </w:tcMar>
            <w:vAlign w:val="center"/>
          </w:tcPr>
          <w:p w14:paraId="2D1A8A1A" w14:textId="77777777" w:rsidR="00C136AB" w:rsidRDefault="00000000">
            <w:pPr>
              <w:keepNext/>
              <w:keepLines/>
              <w:spacing w:after="0" w:line="240" w:lineRule="auto"/>
            </w:pPr>
            <w:r>
              <w:rPr>
                <w:sz w:val="18"/>
              </w:rPr>
              <w:t>633</w:t>
            </w:r>
          </w:p>
        </w:tc>
        <w:tc>
          <w:tcPr>
            <w:tcW w:w="1860" w:type="dxa"/>
            <w:tcMar>
              <w:top w:w="0" w:type="dxa"/>
              <w:bottom w:w="0" w:type="dxa"/>
            </w:tcMar>
            <w:vAlign w:val="center"/>
          </w:tcPr>
          <w:p w14:paraId="6E30D4B2" w14:textId="77777777" w:rsidR="00C136AB" w:rsidRDefault="00000000">
            <w:pPr>
              <w:keepNext/>
              <w:keepLines/>
              <w:spacing w:after="0" w:line="240" w:lineRule="auto"/>
              <w:jc w:val="right"/>
            </w:pPr>
            <w:r>
              <w:rPr>
                <w:sz w:val="18"/>
              </w:rPr>
              <w:t>152.570,36</w:t>
            </w:r>
          </w:p>
        </w:tc>
        <w:tc>
          <w:tcPr>
            <w:tcW w:w="1860" w:type="dxa"/>
            <w:tcMar>
              <w:top w:w="0" w:type="dxa"/>
              <w:bottom w:w="0" w:type="dxa"/>
            </w:tcMar>
            <w:vAlign w:val="center"/>
          </w:tcPr>
          <w:p w14:paraId="625C94EB" w14:textId="77777777" w:rsidR="00C136AB" w:rsidRDefault="00000000">
            <w:pPr>
              <w:keepNext/>
              <w:keepLines/>
              <w:spacing w:after="0" w:line="240" w:lineRule="auto"/>
              <w:jc w:val="right"/>
            </w:pPr>
            <w:r>
              <w:rPr>
                <w:sz w:val="18"/>
              </w:rPr>
              <w:t>654.814,76</w:t>
            </w:r>
          </w:p>
        </w:tc>
        <w:tc>
          <w:tcPr>
            <w:tcW w:w="700" w:type="dxa"/>
            <w:tcMar>
              <w:top w:w="0" w:type="dxa"/>
              <w:bottom w:w="0" w:type="dxa"/>
            </w:tcMar>
            <w:vAlign w:val="center"/>
          </w:tcPr>
          <w:p w14:paraId="14C9D6B6" w14:textId="77777777" w:rsidR="00C136AB" w:rsidRDefault="00000000">
            <w:pPr>
              <w:keepNext/>
              <w:keepLines/>
              <w:spacing w:after="0" w:line="240" w:lineRule="auto"/>
              <w:jc w:val="right"/>
            </w:pPr>
            <w:r>
              <w:rPr>
                <w:sz w:val="18"/>
              </w:rPr>
              <w:t>429,2</w:t>
            </w:r>
          </w:p>
        </w:tc>
      </w:tr>
    </w:tbl>
    <w:p w14:paraId="69801815" w14:textId="77777777" w:rsidR="00C136AB" w:rsidRDefault="00C136AB">
      <w:pPr>
        <w:spacing w:after="0"/>
      </w:pPr>
    </w:p>
    <w:p w14:paraId="7228D9B5" w14:textId="77777777" w:rsidR="00C136AB" w:rsidRDefault="00000000">
      <w:r>
        <w:t xml:space="preserve">Prihodi od pomoći proračunu i izvanproračunskim korisnicima iz drugih proračuna (šifra 633) u izvještajnom razdoblju ostvareni su u iznosu od 654.814,76 eura, dok su u istom razdoblju prethodne godine iznosili 152.570,36 eura. U odnosu na prethodno razdoblje prihodi su povećani za 502.244,40 eura, odnosno za 329,2 %. Značajno povećanje prihoda rezultat je </w:t>
      </w:r>
      <w:r>
        <w:lastRenderedPageBreak/>
        <w:t>većeg ostvarenja pomoći doznačenih iz drugih proračuna, prvenstveno sredstava iz državnog i županijskog proračuna za financiranje planiranih programa, aktivnosti i projekata Općine.</w:t>
      </w:r>
    </w:p>
    <w:p w14:paraId="1D7B3A34" w14:textId="77777777" w:rsidR="00C136AB"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1B86DC7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B749D7B"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3CA4130"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33AF8B"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6E250EC"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3473705"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E1660A7" w14:textId="77777777" w:rsidR="00C136AB" w:rsidRDefault="00000000">
            <w:pPr>
              <w:keepNext/>
              <w:keepLines/>
              <w:spacing w:after="0" w:line="240" w:lineRule="auto"/>
              <w:jc w:val="center"/>
            </w:pPr>
            <w:r>
              <w:rPr>
                <w:b/>
                <w:sz w:val="18"/>
              </w:rPr>
              <w:t>Indeks (%)</w:t>
            </w:r>
          </w:p>
        </w:tc>
      </w:tr>
      <w:tr w:rsidR="00C136AB" w14:paraId="2A68C392" w14:textId="77777777">
        <w:tblPrEx>
          <w:tblCellMar>
            <w:top w:w="0" w:type="dxa"/>
            <w:bottom w:w="0" w:type="dxa"/>
          </w:tblCellMar>
        </w:tblPrEx>
        <w:trPr>
          <w:cantSplit/>
          <w:trHeight w:val="560"/>
        </w:trPr>
        <w:tc>
          <w:tcPr>
            <w:tcW w:w="700" w:type="dxa"/>
            <w:tcMar>
              <w:top w:w="0" w:type="dxa"/>
              <w:bottom w:w="0" w:type="dxa"/>
            </w:tcMar>
            <w:vAlign w:val="center"/>
          </w:tcPr>
          <w:p w14:paraId="1FC453AA" w14:textId="77777777" w:rsidR="00C136AB" w:rsidRDefault="00000000">
            <w:pPr>
              <w:keepNext/>
              <w:keepLines/>
              <w:spacing w:after="0" w:line="240" w:lineRule="auto"/>
            </w:pPr>
            <w:r>
              <w:rPr>
                <w:sz w:val="18"/>
              </w:rPr>
              <w:t>6331</w:t>
            </w:r>
          </w:p>
        </w:tc>
        <w:tc>
          <w:tcPr>
            <w:tcW w:w="3180" w:type="dxa"/>
            <w:tcMar>
              <w:top w:w="0" w:type="dxa"/>
              <w:bottom w:w="0" w:type="dxa"/>
            </w:tcMar>
            <w:vAlign w:val="center"/>
          </w:tcPr>
          <w:p w14:paraId="49CA6E75" w14:textId="77777777" w:rsidR="00C136AB" w:rsidRDefault="00000000">
            <w:pPr>
              <w:keepNext/>
              <w:keepLines/>
              <w:spacing w:after="0" w:line="240" w:lineRule="auto"/>
            </w:pPr>
            <w:r>
              <w:rPr>
                <w:sz w:val="18"/>
              </w:rPr>
              <w:t>Tekuće pomoći proračunu i izvanproračunskim korisnicima iz drugih proračuna</w:t>
            </w:r>
          </w:p>
        </w:tc>
        <w:tc>
          <w:tcPr>
            <w:tcW w:w="700" w:type="dxa"/>
            <w:tcMar>
              <w:top w:w="0" w:type="dxa"/>
              <w:bottom w:w="0" w:type="dxa"/>
            </w:tcMar>
            <w:vAlign w:val="center"/>
          </w:tcPr>
          <w:p w14:paraId="75FC6634" w14:textId="77777777" w:rsidR="00C136AB" w:rsidRDefault="00000000">
            <w:pPr>
              <w:keepNext/>
              <w:keepLines/>
              <w:spacing w:after="0" w:line="240" w:lineRule="auto"/>
            </w:pPr>
            <w:r>
              <w:rPr>
                <w:sz w:val="18"/>
              </w:rPr>
              <w:t>6331</w:t>
            </w:r>
          </w:p>
        </w:tc>
        <w:tc>
          <w:tcPr>
            <w:tcW w:w="1860" w:type="dxa"/>
            <w:tcMar>
              <w:top w:w="0" w:type="dxa"/>
              <w:bottom w:w="0" w:type="dxa"/>
            </w:tcMar>
            <w:vAlign w:val="center"/>
          </w:tcPr>
          <w:p w14:paraId="6EE9C1B6" w14:textId="77777777" w:rsidR="00C136AB" w:rsidRDefault="00000000">
            <w:pPr>
              <w:keepNext/>
              <w:keepLines/>
              <w:spacing w:after="0" w:line="240" w:lineRule="auto"/>
              <w:jc w:val="right"/>
            </w:pPr>
            <w:r>
              <w:rPr>
                <w:sz w:val="18"/>
              </w:rPr>
              <w:t>152.570,36</w:t>
            </w:r>
          </w:p>
        </w:tc>
        <w:tc>
          <w:tcPr>
            <w:tcW w:w="1860" w:type="dxa"/>
            <w:tcMar>
              <w:top w:w="0" w:type="dxa"/>
              <w:bottom w:w="0" w:type="dxa"/>
            </w:tcMar>
            <w:vAlign w:val="center"/>
          </w:tcPr>
          <w:p w14:paraId="18B967D1" w14:textId="77777777" w:rsidR="00C136AB" w:rsidRDefault="00000000">
            <w:pPr>
              <w:keepNext/>
              <w:keepLines/>
              <w:spacing w:after="0" w:line="240" w:lineRule="auto"/>
              <w:jc w:val="right"/>
            </w:pPr>
            <w:r>
              <w:rPr>
                <w:sz w:val="18"/>
              </w:rPr>
              <w:t>634.337,77</w:t>
            </w:r>
          </w:p>
        </w:tc>
        <w:tc>
          <w:tcPr>
            <w:tcW w:w="700" w:type="dxa"/>
            <w:tcMar>
              <w:top w:w="0" w:type="dxa"/>
              <w:bottom w:w="0" w:type="dxa"/>
            </w:tcMar>
            <w:vAlign w:val="center"/>
          </w:tcPr>
          <w:p w14:paraId="1BD08AC7" w14:textId="77777777" w:rsidR="00C136AB" w:rsidRDefault="00000000">
            <w:pPr>
              <w:keepNext/>
              <w:keepLines/>
              <w:spacing w:after="0" w:line="240" w:lineRule="auto"/>
              <w:jc w:val="right"/>
            </w:pPr>
            <w:r>
              <w:rPr>
                <w:sz w:val="18"/>
              </w:rPr>
              <w:t>415,8</w:t>
            </w:r>
          </w:p>
        </w:tc>
      </w:tr>
    </w:tbl>
    <w:p w14:paraId="10237243" w14:textId="77777777" w:rsidR="00C136AB" w:rsidRDefault="00C136AB">
      <w:pPr>
        <w:spacing w:after="0"/>
      </w:pPr>
    </w:p>
    <w:p w14:paraId="3AE32CFC" w14:textId="77777777" w:rsidR="00C136AB" w:rsidRDefault="00000000">
      <w:r>
        <w:t>Prihodi od tekućih pomoći proračunu i izvanproračunskim korisnicima iz drugih proračuna (šifra 6331) u izvještajnom razdoblju ostvareni su u iznosu od 634.337,77 eura, dok su u istom razdoblju prethodne godine iznosili 152.570,36 eura. U odnosu na prethodno razdoblje prihodi su povećani za 481.767,41 eura, odnosno za 315,7 %. Povećanje prihoda od tekućih pomoći rezultat je većeg ostvarenja sredstava primljenih iz drugih proračuna, prvenstveno pomoći iz državnog proračuna i drugih javnih izvora, namijenjenih financiranju tekućih aktivnosti, programa i obveza Općine. Ostvarena sredstva evidentirana su sukladno namjeni za koju su dodijeljena, a povećanje u odnosu na prethodno razdoblje posljedica je dinamike odobravanja i isplate tekućih pomoći tijekom izvještajnog razdoblja.</w:t>
      </w:r>
    </w:p>
    <w:p w14:paraId="497DA76D" w14:textId="77777777" w:rsidR="00C136AB" w:rsidRDefault="0000000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14A5FA8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48CE8AC"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CC6F3C9"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7835609"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4888650"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4958C3E"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83216EA" w14:textId="77777777" w:rsidR="00C136AB" w:rsidRDefault="00000000">
            <w:pPr>
              <w:keepNext/>
              <w:keepLines/>
              <w:spacing w:after="0" w:line="240" w:lineRule="auto"/>
              <w:jc w:val="center"/>
            </w:pPr>
            <w:r>
              <w:rPr>
                <w:b/>
                <w:sz w:val="18"/>
              </w:rPr>
              <w:t>Indeks (%)</w:t>
            </w:r>
          </w:p>
        </w:tc>
      </w:tr>
      <w:tr w:rsidR="00C136AB" w14:paraId="0CA1121A" w14:textId="77777777">
        <w:tblPrEx>
          <w:tblCellMar>
            <w:top w:w="0" w:type="dxa"/>
            <w:bottom w:w="0" w:type="dxa"/>
          </w:tblCellMar>
        </w:tblPrEx>
        <w:trPr>
          <w:cantSplit/>
          <w:trHeight w:val="560"/>
        </w:trPr>
        <w:tc>
          <w:tcPr>
            <w:tcW w:w="700" w:type="dxa"/>
            <w:tcMar>
              <w:top w:w="0" w:type="dxa"/>
              <w:bottom w:w="0" w:type="dxa"/>
            </w:tcMar>
            <w:vAlign w:val="center"/>
          </w:tcPr>
          <w:p w14:paraId="3E88FFFC" w14:textId="77777777" w:rsidR="00C136AB" w:rsidRDefault="00000000">
            <w:pPr>
              <w:keepNext/>
              <w:keepLines/>
              <w:spacing w:after="0" w:line="240" w:lineRule="auto"/>
            </w:pPr>
            <w:r>
              <w:rPr>
                <w:sz w:val="18"/>
              </w:rPr>
              <w:t>638</w:t>
            </w:r>
          </w:p>
        </w:tc>
        <w:tc>
          <w:tcPr>
            <w:tcW w:w="3180" w:type="dxa"/>
            <w:tcMar>
              <w:top w:w="0" w:type="dxa"/>
              <w:bottom w:w="0" w:type="dxa"/>
            </w:tcMar>
            <w:vAlign w:val="center"/>
          </w:tcPr>
          <w:p w14:paraId="28D13273" w14:textId="77777777" w:rsidR="00C136AB" w:rsidRDefault="00000000">
            <w:pPr>
              <w:keepNext/>
              <w:keepLines/>
              <w:spacing w:after="0" w:line="240" w:lineRule="auto"/>
            </w:pPr>
            <w:r>
              <w:rPr>
                <w:sz w:val="18"/>
              </w:rPr>
              <w:t>Pomoći temeljem prijenosa EU sredstava (šifre 6381+6382)</w:t>
            </w:r>
          </w:p>
        </w:tc>
        <w:tc>
          <w:tcPr>
            <w:tcW w:w="700" w:type="dxa"/>
            <w:tcMar>
              <w:top w:w="0" w:type="dxa"/>
              <w:bottom w:w="0" w:type="dxa"/>
            </w:tcMar>
            <w:vAlign w:val="center"/>
          </w:tcPr>
          <w:p w14:paraId="7C893FB0" w14:textId="77777777" w:rsidR="00C136AB" w:rsidRDefault="00000000">
            <w:pPr>
              <w:keepNext/>
              <w:keepLines/>
              <w:spacing w:after="0" w:line="240" w:lineRule="auto"/>
            </w:pPr>
            <w:r>
              <w:rPr>
                <w:sz w:val="18"/>
              </w:rPr>
              <w:t>638</w:t>
            </w:r>
          </w:p>
        </w:tc>
        <w:tc>
          <w:tcPr>
            <w:tcW w:w="1860" w:type="dxa"/>
            <w:tcMar>
              <w:top w:w="0" w:type="dxa"/>
              <w:bottom w:w="0" w:type="dxa"/>
            </w:tcMar>
            <w:vAlign w:val="center"/>
          </w:tcPr>
          <w:p w14:paraId="385D41F1" w14:textId="77777777" w:rsidR="00C136AB" w:rsidRDefault="00000000">
            <w:pPr>
              <w:keepNext/>
              <w:keepLines/>
              <w:spacing w:after="0" w:line="240" w:lineRule="auto"/>
              <w:jc w:val="right"/>
            </w:pPr>
            <w:r>
              <w:rPr>
                <w:sz w:val="18"/>
              </w:rPr>
              <w:t>0,00</w:t>
            </w:r>
          </w:p>
        </w:tc>
        <w:tc>
          <w:tcPr>
            <w:tcW w:w="1860" w:type="dxa"/>
            <w:tcMar>
              <w:top w:w="0" w:type="dxa"/>
              <w:bottom w:w="0" w:type="dxa"/>
            </w:tcMar>
            <w:vAlign w:val="center"/>
          </w:tcPr>
          <w:p w14:paraId="6CB78FE4" w14:textId="77777777" w:rsidR="00C136AB" w:rsidRDefault="00000000">
            <w:pPr>
              <w:keepNext/>
              <w:keepLines/>
              <w:spacing w:after="0" w:line="240" w:lineRule="auto"/>
              <w:jc w:val="right"/>
            </w:pPr>
            <w:r>
              <w:rPr>
                <w:sz w:val="18"/>
              </w:rPr>
              <w:t>407.654,16</w:t>
            </w:r>
          </w:p>
        </w:tc>
        <w:tc>
          <w:tcPr>
            <w:tcW w:w="700" w:type="dxa"/>
            <w:tcMar>
              <w:top w:w="0" w:type="dxa"/>
              <w:bottom w:w="0" w:type="dxa"/>
            </w:tcMar>
            <w:vAlign w:val="center"/>
          </w:tcPr>
          <w:p w14:paraId="591819C2" w14:textId="77777777" w:rsidR="00C136AB" w:rsidRDefault="00000000">
            <w:pPr>
              <w:keepNext/>
              <w:keepLines/>
              <w:spacing w:after="0" w:line="240" w:lineRule="auto"/>
              <w:jc w:val="right"/>
            </w:pPr>
            <w:r>
              <w:rPr>
                <w:sz w:val="18"/>
              </w:rPr>
              <w:t>-</w:t>
            </w:r>
          </w:p>
        </w:tc>
      </w:tr>
    </w:tbl>
    <w:p w14:paraId="1A403522" w14:textId="77777777" w:rsidR="00C136AB" w:rsidRDefault="00C136AB">
      <w:pPr>
        <w:spacing w:after="0"/>
      </w:pPr>
    </w:p>
    <w:p w14:paraId="2C4309FB" w14:textId="77777777" w:rsidR="00C136AB" w:rsidRDefault="00000000">
      <w:r>
        <w:t>Prihodi od pomoći temeljem prijenosa EU sredstava (šifra 638) u izvještajnom razdoblju ostvareni su u iznosu od 407.654,16 eura, dok u istom razdoblju prethodne godine nisu bili ostvareni te su iznosili 0,00 eura. Ostvareni prihodi odnose se na sredstva primljena temeljem prijenosa sredstava Europske unije za financiranje provedbe projekata i aktivnosti odobrenih u okviru programa financiranih iz fondova Europske unije. Povećanje prihoda rezultat je realizacije EU projekata i doznačavanja odobrenih sredstava tijekom izvještajnog razdoblja, sukladno dinamici provedbe projekata i ugovorenim obvezama. Primljena sredstva evidentirana su kao namjenska sredstva te se koriste isključivo za financiranje prihvatljivih troškova u skladu s uvjetima utvrđenim ugovorima o dodjeli sredstava.</w:t>
      </w:r>
    </w:p>
    <w:p w14:paraId="6EAA6B7B" w14:textId="77777777" w:rsidR="00C136AB" w:rsidRDefault="0000000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38C1A40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EA340A"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5DB1BE8"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CA5691"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A67D6DD"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CAA9C1F"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834482C" w14:textId="77777777" w:rsidR="00C136AB" w:rsidRDefault="00000000">
            <w:pPr>
              <w:keepNext/>
              <w:keepLines/>
              <w:spacing w:after="0" w:line="240" w:lineRule="auto"/>
              <w:jc w:val="center"/>
            </w:pPr>
            <w:r>
              <w:rPr>
                <w:b/>
                <w:sz w:val="18"/>
              </w:rPr>
              <w:t>Indeks (%)</w:t>
            </w:r>
          </w:p>
        </w:tc>
      </w:tr>
      <w:tr w:rsidR="00C136AB" w14:paraId="5BBE9DA0" w14:textId="77777777">
        <w:tblPrEx>
          <w:tblCellMar>
            <w:top w:w="0" w:type="dxa"/>
            <w:bottom w:w="0" w:type="dxa"/>
          </w:tblCellMar>
        </w:tblPrEx>
        <w:trPr>
          <w:cantSplit/>
          <w:trHeight w:val="560"/>
        </w:trPr>
        <w:tc>
          <w:tcPr>
            <w:tcW w:w="700" w:type="dxa"/>
            <w:tcMar>
              <w:top w:w="0" w:type="dxa"/>
              <w:bottom w:w="0" w:type="dxa"/>
            </w:tcMar>
            <w:vAlign w:val="center"/>
          </w:tcPr>
          <w:p w14:paraId="77BDF3BC" w14:textId="77777777" w:rsidR="00C136AB" w:rsidRDefault="00000000">
            <w:pPr>
              <w:keepNext/>
              <w:keepLines/>
              <w:spacing w:after="0" w:line="240" w:lineRule="auto"/>
            </w:pPr>
            <w:r>
              <w:rPr>
                <w:sz w:val="18"/>
              </w:rPr>
              <w:t>64</w:t>
            </w:r>
          </w:p>
        </w:tc>
        <w:tc>
          <w:tcPr>
            <w:tcW w:w="3180" w:type="dxa"/>
            <w:tcMar>
              <w:top w:w="0" w:type="dxa"/>
              <w:bottom w:w="0" w:type="dxa"/>
            </w:tcMar>
            <w:vAlign w:val="center"/>
          </w:tcPr>
          <w:p w14:paraId="4D3C5BAC" w14:textId="77777777" w:rsidR="00C136AB" w:rsidRDefault="00000000">
            <w:pPr>
              <w:keepNext/>
              <w:keepLines/>
              <w:spacing w:after="0" w:line="240" w:lineRule="auto"/>
            </w:pPr>
            <w:r>
              <w:rPr>
                <w:sz w:val="18"/>
              </w:rPr>
              <w:t>Prihodi od imovine (šifre 641+642+643)</w:t>
            </w:r>
          </w:p>
        </w:tc>
        <w:tc>
          <w:tcPr>
            <w:tcW w:w="700" w:type="dxa"/>
            <w:tcMar>
              <w:top w:w="0" w:type="dxa"/>
              <w:bottom w:w="0" w:type="dxa"/>
            </w:tcMar>
            <w:vAlign w:val="center"/>
          </w:tcPr>
          <w:p w14:paraId="1F95B060" w14:textId="77777777" w:rsidR="00C136AB" w:rsidRDefault="00000000">
            <w:pPr>
              <w:keepNext/>
              <w:keepLines/>
              <w:spacing w:after="0" w:line="240" w:lineRule="auto"/>
            </w:pPr>
            <w:r>
              <w:rPr>
                <w:sz w:val="18"/>
              </w:rPr>
              <w:t>64</w:t>
            </w:r>
          </w:p>
        </w:tc>
        <w:tc>
          <w:tcPr>
            <w:tcW w:w="1860" w:type="dxa"/>
            <w:tcMar>
              <w:top w:w="0" w:type="dxa"/>
              <w:bottom w:w="0" w:type="dxa"/>
            </w:tcMar>
            <w:vAlign w:val="center"/>
          </w:tcPr>
          <w:p w14:paraId="4C9C1303" w14:textId="77777777" w:rsidR="00C136AB" w:rsidRDefault="00000000">
            <w:pPr>
              <w:keepNext/>
              <w:keepLines/>
              <w:spacing w:after="0" w:line="240" w:lineRule="auto"/>
              <w:jc w:val="right"/>
            </w:pPr>
            <w:r>
              <w:rPr>
                <w:sz w:val="18"/>
              </w:rPr>
              <w:t>26.334,79</w:t>
            </w:r>
          </w:p>
        </w:tc>
        <w:tc>
          <w:tcPr>
            <w:tcW w:w="1860" w:type="dxa"/>
            <w:tcMar>
              <w:top w:w="0" w:type="dxa"/>
              <w:bottom w:w="0" w:type="dxa"/>
            </w:tcMar>
            <w:vAlign w:val="center"/>
          </w:tcPr>
          <w:p w14:paraId="1A924684" w14:textId="77777777" w:rsidR="00C136AB" w:rsidRDefault="00000000">
            <w:pPr>
              <w:keepNext/>
              <w:keepLines/>
              <w:spacing w:after="0" w:line="240" w:lineRule="auto"/>
              <w:jc w:val="right"/>
            </w:pPr>
            <w:r>
              <w:rPr>
                <w:sz w:val="18"/>
              </w:rPr>
              <w:t>8.437,77</w:t>
            </w:r>
          </w:p>
        </w:tc>
        <w:tc>
          <w:tcPr>
            <w:tcW w:w="700" w:type="dxa"/>
            <w:tcMar>
              <w:top w:w="0" w:type="dxa"/>
              <w:bottom w:w="0" w:type="dxa"/>
            </w:tcMar>
            <w:vAlign w:val="center"/>
          </w:tcPr>
          <w:p w14:paraId="78A7E30F" w14:textId="77777777" w:rsidR="00C136AB" w:rsidRDefault="00000000">
            <w:pPr>
              <w:keepNext/>
              <w:keepLines/>
              <w:spacing w:after="0" w:line="240" w:lineRule="auto"/>
              <w:jc w:val="right"/>
            </w:pPr>
            <w:r>
              <w:rPr>
                <w:sz w:val="18"/>
              </w:rPr>
              <w:t>32,0</w:t>
            </w:r>
          </w:p>
        </w:tc>
      </w:tr>
    </w:tbl>
    <w:p w14:paraId="3AB1E19C" w14:textId="77777777" w:rsidR="00C136AB" w:rsidRDefault="00C136AB">
      <w:pPr>
        <w:spacing w:after="0"/>
      </w:pPr>
    </w:p>
    <w:p w14:paraId="5528F962" w14:textId="77777777" w:rsidR="00C136AB" w:rsidRDefault="00000000">
      <w:r>
        <w:lastRenderedPageBreak/>
        <w:t>Prihodi od imovine (šifra 64) u izvještajnom razdoblju ostvareni su u iznosu od 8.437,77 eura, dok su u istom razdoblju prethodne godine iznosili 26.334,79 eura. U odnosu na prethodno razdoblje prihodi od imovine smanjeni su za 17.897,02 eura, odnosno za 68,0 %.</w:t>
      </w:r>
    </w:p>
    <w:p w14:paraId="1FF40B08" w14:textId="77777777" w:rsidR="00C136AB" w:rsidRDefault="00000000">
      <w:r>
        <w:t>Smanjenje prihoda od imovine rezultat je manjeg ostvarenja prihoda po osnovi korištenja i upravljanja imovinom Općine, prvenstveno prihoda od zakupa i iznajmljivanja imovine, naknada za korištenje imovine te ostalih prihoda povezanih s raspolaganjem imovinom.</w:t>
      </w:r>
    </w:p>
    <w:p w14:paraId="78C53E3A" w14:textId="77777777" w:rsidR="00C136AB"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5FAE9C8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1F11DF2"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A16B5E3"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44CB1AA"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D488552"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22F8E54"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57409F3" w14:textId="77777777" w:rsidR="00C136AB" w:rsidRDefault="00000000">
            <w:pPr>
              <w:keepNext/>
              <w:keepLines/>
              <w:spacing w:after="0" w:line="240" w:lineRule="auto"/>
              <w:jc w:val="center"/>
            </w:pPr>
            <w:r>
              <w:rPr>
                <w:b/>
                <w:sz w:val="18"/>
              </w:rPr>
              <w:t>Indeks (%)</w:t>
            </w:r>
          </w:p>
        </w:tc>
      </w:tr>
      <w:tr w:rsidR="00C136AB" w14:paraId="5D6DA1F3" w14:textId="77777777">
        <w:tblPrEx>
          <w:tblCellMar>
            <w:top w:w="0" w:type="dxa"/>
            <w:bottom w:w="0" w:type="dxa"/>
          </w:tblCellMar>
        </w:tblPrEx>
        <w:trPr>
          <w:cantSplit/>
          <w:trHeight w:val="560"/>
        </w:trPr>
        <w:tc>
          <w:tcPr>
            <w:tcW w:w="700" w:type="dxa"/>
            <w:tcMar>
              <w:top w:w="0" w:type="dxa"/>
              <w:bottom w:w="0" w:type="dxa"/>
            </w:tcMar>
            <w:vAlign w:val="center"/>
          </w:tcPr>
          <w:p w14:paraId="48B79413" w14:textId="77777777" w:rsidR="00C136AB" w:rsidRDefault="00000000">
            <w:pPr>
              <w:keepNext/>
              <w:keepLines/>
              <w:spacing w:after="0" w:line="240" w:lineRule="auto"/>
            </w:pPr>
            <w:r>
              <w:rPr>
                <w:sz w:val="18"/>
              </w:rPr>
              <w:t>641</w:t>
            </w:r>
          </w:p>
        </w:tc>
        <w:tc>
          <w:tcPr>
            <w:tcW w:w="3180" w:type="dxa"/>
            <w:tcMar>
              <w:top w:w="0" w:type="dxa"/>
              <w:bottom w:w="0" w:type="dxa"/>
            </w:tcMar>
            <w:vAlign w:val="center"/>
          </w:tcPr>
          <w:p w14:paraId="45B87D1C" w14:textId="77777777" w:rsidR="00C136AB" w:rsidRDefault="00000000">
            <w:pPr>
              <w:keepNext/>
              <w:keepLines/>
              <w:spacing w:after="0" w:line="240" w:lineRule="auto"/>
            </w:pPr>
            <w:r>
              <w:rPr>
                <w:sz w:val="18"/>
              </w:rPr>
              <w:t>Prihodi od financijske imovine (šifre 6412 do 6419)</w:t>
            </w:r>
          </w:p>
        </w:tc>
        <w:tc>
          <w:tcPr>
            <w:tcW w:w="700" w:type="dxa"/>
            <w:tcMar>
              <w:top w:w="0" w:type="dxa"/>
              <w:bottom w:w="0" w:type="dxa"/>
            </w:tcMar>
            <w:vAlign w:val="center"/>
          </w:tcPr>
          <w:p w14:paraId="51A47DB4" w14:textId="77777777" w:rsidR="00C136AB" w:rsidRDefault="00000000">
            <w:pPr>
              <w:keepNext/>
              <w:keepLines/>
              <w:spacing w:after="0" w:line="240" w:lineRule="auto"/>
            </w:pPr>
            <w:r>
              <w:rPr>
                <w:sz w:val="18"/>
              </w:rPr>
              <w:t>641</w:t>
            </w:r>
          </w:p>
        </w:tc>
        <w:tc>
          <w:tcPr>
            <w:tcW w:w="1860" w:type="dxa"/>
            <w:tcMar>
              <w:top w:w="0" w:type="dxa"/>
              <w:bottom w:w="0" w:type="dxa"/>
            </w:tcMar>
            <w:vAlign w:val="center"/>
          </w:tcPr>
          <w:p w14:paraId="2E7736C3" w14:textId="77777777" w:rsidR="00C136AB" w:rsidRDefault="00000000">
            <w:pPr>
              <w:keepNext/>
              <w:keepLines/>
              <w:spacing w:after="0" w:line="240" w:lineRule="auto"/>
              <w:jc w:val="right"/>
            </w:pPr>
            <w:r>
              <w:rPr>
                <w:sz w:val="18"/>
              </w:rPr>
              <w:t>67,30</w:t>
            </w:r>
          </w:p>
        </w:tc>
        <w:tc>
          <w:tcPr>
            <w:tcW w:w="1860" w:type="dxa"/>
            <w:tcMar>
              <w:top w:w="0" w:type="dxa"/>
              <w:bottom w:w="0" w:type="dxa"/>
            </w:tcMar>
            <w:vAlign w:val="center"/>
          </w:tcPr>
          <w:p w14:paraId="2E7C9E8C" w14:textId="77777777" w:rsidR="00C136AB" w:rsidRDefault="00000000">
            <w:pPr>
              <w:keepNext/>
              <w:keepLines/>
              <w:spacing w:after="0" w:line="240" w:lineRule="auto"/>
              <w:jc w:val="right"/>
            </w:pPr>
            <w:r>
              <w:rPr>
                <w:sz w:val="18"/>
              </w:rPr>
              <w:t>17,87</w:t>
            </w:r>
          </w:p>
        </w:tc>
        <w:tc>
          <w:tcPr>
            <w:tcW w:w="700" w:type="dxa"/>
            <w:tcMar>
              <w:top w:w="0" w:type="dxa"/>
              <w:bottom w:w="0" w:type="dxa"/>
            </w:tcMar>
            <w:vAlign w:val="center"/>
          </w:tcPr>
          <w:p w14:paraId="7DDB342D" w14:textId="77777777" w:rsidR="00C136AB" w:rsidRDefault="00000000">
            <w:pPr>
              <w:keepNext/>
              <w:keepLines/>
              <w:spacing w:after="0" w:line="240" w:lineRule="auto"/>
              <w:jc w:val="right"/>
            </w:pPr>
            <w:r>
              <w:rPr>
                <w:sz w:val="18"/>
              </w:rPr>
              <w:t>26,6</w:t>
            </w:r>
          </w:p>
        </w:tc>
      </w:tr>
    </w:tbl>
    <w:p w14:paraId="51EACE01" w14:textId="77777777" w:rsidR="00C136AB" w:rsidRDefault="00C136AB">
      <w:pPr>
        <w:spacing w:after="0"/>
      </w:pPr>
    </w:p>
    <w:p w14:paraId="37EDD754" w14:textId="77777777" w:rsidR="00C136AB" w:rsidRDefault="00000000">
      <w:r>
        <w:t>Prihodi od financijske imovine (šifra 641) u izvještajnom razdoblju ostvareni su u iznosu od 17,87 eura, dok su u istom razdoblju prethodne godine iznosili 67,30 eura. U odnosu na prethodno razdoblje prihodi su smanjeni za 49,43 eura, odnosno za 73,4 %. Smanjenje prihoda od financijske imovine rezultat je manjeg ostvarenja prihoda po osnovi financijske imovine, prvenstveno prihoda od kamata na sredstva na računima kod poslovnih banaka i ostalih prihoda povezanih s financijskom imovinom. Visina ostvarenih prihoda ovisi o raspoloživom stanju novčanih sredstava, kamatnim stopama i dinamici ostvarivanja prihoda tijekom izvještajnog razdoblja.</w:t>
      </w:r>
    </w:p>
    <w:p w14:paraId="21A25410" w14:textId="77777777" w:rsidR="00C136AB"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4ACD75E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B7FBDA8"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E9BB9B0"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72F5EE4"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F583562"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604C14E"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F78727F" w14:textId="77777777" w:rsidR="00C136AB" w:rsidRDefault="00000000">
            <w:pPr>
              <w:keepNext/>
              <w:keepLines/>
              <w:spacing w:after="0" w:line="240" w:lineRule="auto"/>
              <w:jc w:val="center"/>
            </w:pPr>
            <w:r>
              <w:rPr>
                <w:b/>
                <w:sz w:val="18"/>
              </w:rPr>
              <w:t>Indeks (%)</w:t>
            </w:r>
          </w:p>
        </w:tc>
      </w:tr>
      <w:tr w:rsidR="00C136AB" w14:paraId="0EE4E436" w14:textId="77777777">
        <w:tblPrEx>
          <w:tblCellMar>
            <w:top w:w="0" w:type="dxa"/>
            <w:bottom w:w="0" w:type="dxa"/>
          </w:tblCellMar>
        </w:tblPrEx>
        <w:trPr>
          <w:cantSplit/>
          <w:trHeight w:val="560"/>
        </w:trPr>
        <w:tc>
          <w:tcPr>
            <w:tcW w:w="700" w:type="dxa"/>
            <w:tcMar>
              <w:top w:w="0" w:type="dxa"/>
              <w:bottom w:w="0" w:type="dxa"/>
            </w:tcMar>
            <w:vAlign w:val="center"/>
          </w:tcPr>
          <w:p w14:paraId="47323F25" w14:textId="77777777" w:rsidR="00C136AB" w:rsidRDefault="00000000">
            <w:pPr>
              <w:keepNext/>
              <w:keepLines/>
              <w:spacing w:after="0" w:line="240" w:lineRule="auto"/>
            </w:pPr>
            <w:r>
              <w:rPr>
                <w:sz w:val="18"/>
              </w:rPr>
              <w:t>642</w:t>
            </w:r>
          </w:p>
        </w:tc>
        <w:tc>
          <w:tcPr>
            <w:tcW w:w="3180" w:type="dxa"/>
            <w:tcMar>
              <w:top w:w="0" w:type="dxa"/>
              <w:bottom w:w="0" w:type="dxa"/>
            </w:tcMar>
            <w:vAlign w:val="center"/>
          </w:tcPr>
          <w:p w14:paraId="6DAD48CD" w14:textId="77777777" w:rsidR="00C136AB" w:rsidRDefault="00000000">
            <w:pPr>
              <w:keepNext/>
              <w:keepLines/>
              <w:spacing w:after="0" w:line="240" w:lineRule="auto"/>
            </w:pPr>
            <w:r>
              <w:rPr>
                <w:sz w:val="18"/>
              </w:rPr>
              <w:t>Prihodi od nefinancijske imovine (šifre 6421 do 6429)</w:t>
            </w:r>
          </w:p>
        </w:tc>
        <w:tc>
          <w:tcPr>
            <w:tcW w:w="700" w:type="dxa"/>
            <w:tcMar>
              <w:top w:w="0" w:type="dxa"/>
              <w:bottom w:w="0" w:type="dxa"/>
            </w:tcMar>
            <w:vAlign w:val="center"/>
          </w:tcPr>
          <w:p w14:paraId="2BCEE2ED" w14:textId="77777777" w:rsidR="00C136AB" w:rsidRDefault="00000000">
            <w:pPr>
              <w:keepNext/>
              <w:keepLines/>
              <w:spacing w:after="0" w:line="240" w:lineRule="auto"/>
            </w:pPr>
            <w:r>
              <w:rPr>
                <w:sz w:val="18"/>
              </w:rPr>
              <w:t>642</w:t>
            </w:r>
          </w:p>
        </w:tc>
        <w:tc>
          <w:tcPr>
            <w:tcW w:w="1860" w:type="dxa"/>
            <w:tcMar>
              <w:top w:w="0" w:type="dxa"/>
              <w:bottom w:w="0" w:type="dxa"/>
            </w:tcMar>
            <w:vAlign w:val="center"/>
          </w:tcPr>
          <w:p w14:paraId="3AE45AB7" w14:textId="77777777" w:rsidR="00C136AB" w:rsidRDefault="00000000">
            <w:pPr>
              <w:keepNext/>
              <w:keepLines/>
              <w:spacing w:after="0" w:line="240" w:lineRule="auto"/>
              <w:jc w:val="right"/>
            </w:pPr>
            <w:r>
              <w:rPr>
                <w:sz w:val="18"/>
              </w:rPr>
              <w:t>26.267,49</w:t>
            </w:r>
          </w:p>
        </w:tc>
        <w:tc>
          <w:tcPr>
            <w:tcW w:w="1860" w:type="dxa"/>
            <w:tcMar>
              <w:top w:w="0" w:type="dxa"/>
              <w:bottom w:w="0" w:type="dxa"/>
            </w:tcMar>
            <w:vAlign w:val="center"/>
          </w:tcPr>
          <w:p w14:paraId="6578F64B" w14:textId="77777777" w:rsidR="00C136AB" w:rsidRDefault="00000000">
            <w:pPr>
              <w:keepNext/>
              <w:keepLines/>
              <w:spacing w:after="0" w:line="240" w:lineRule="auto"/>
              <w:jc w:val="right"/>
            </w:pPr>
            <w:r>
              <w:rPr>
                <w:sz w:val="18"/>
              </w:rPr>
              <w:t>8.419,90</w:t>
            </w:r>
          </w:p>
        </w:tc>
        <w:tc>
          <w:tcPr>
            <w:tcW w:w="700" w:type="dxa"/>
            <w:tcMar>
              <w:top w:w="0" w:type="dxa"/>
              <w:bottom w:w="0" w:type="dxa"/>
            </w:tcMar>
            <w:vAlign w:val="center"/>
          </w:tcPr>
          <w:p w14:paraId="6C8D96F3" w14:textId="77777777" w:rsidR="00C136AB" w:rsidRDefault="00000000">
            <w:pPr>
              <w:keepNext/>
              <w:keepLines/>
              <w:spacing w:after="0" w:line="240" w:lineRule="auto"/>
              <w:jc w:val="right"/>
            </w:pPr>
            <w:r>
              <w:rPr>
                <w:sz w:val="18"/>
              </w:rPr>
              <w:t>32,1</w:t>
            </w:r>
          </w:p>
        </w:tc>
      </w:tr>
    </w:tbl>
    <w:p w14:paraId="7E13AFE0" w14:textId="77777777" w:rsidR="00C136AB" w:rsidRDefault="00C136AB">
      <w:pPr>
        <w:spacing w:after="0"/>
      </w:pPr>
    </w:p>
    <w:p w14:paraId="7835D65F" w14:textId="3E7EDB3E" w:rsidR="00C136AB" w:rsidRDefault="00000000">
      <w:r>
        <w:t>Prihodi od nefinancijske imovine (šifra 642) u izvještajnom razdoblju ostvareni su u iznosu od 8.419,90 eura, dok su u istom razdoblju prethodne godine iznosili 26.267,49 eura. U odnosu na prethodno razdoblje prihodi su smanjeni za 17.847,59 eura, odnosno za 68,0 %. Smanjenje prihoda od nefinancijske imovine rezultat je manjeg ostvarenja prihoda po osnovi korištenja i raspolaganja nefinancijskom imovinom Općine, prvenstveno prihoda od zakupa i iznajmljivanja imovine, naknada za korištenje imovine te drugih prihoda vezanih uz nefinancijsku imovinu.</w:t>
      </w:r>
    </w:p>
    <w:p w14:paraId="446E043B" w14:textId="77777777" w:rsidR="00C136AB"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44C480F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BA51FE1"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8C4C96A"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06FB6B5"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8C1175E"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2AA5447"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B700D8B" w14:textId="77777777" w:rsidR="00C136AB" w:rsidRDefault="00000000">
            <w:pPr>
              <w:keepNext/>
              <w:keepLines/>
              <w:spacing w:after="0" w:line="240" w:lineRule="auto"/>
              <w:jc w:val="center"/>
            </w:pPr>
            <w:r>
              <w:rPr>
                <w:b/>
                <w:sz w:val="18"/>
              </w:rPr>
              <w:t>Indeks (%)</w:t>
            </w:r>
          </w:p>
        </w:tc>
      </w:tr>
      <w:tr w:rsidR="00C136AB" w14:paraId="50424585" w14:textId="77777777">
        <w:tblPrEx>
          <w:tblCellMar>
            <w:top w:w="0" w:type="dxa"/>
            <w:bottom w:w="0" w:type="dxa"/>
          </w:tblCellMar>
        </w:tblPrEx>
        <w:trPr>
          <w:cantSplit/>
          <w:trHeight w:val="560"/>
        </w:trPr>
        <w:tc>
          <w:tcPr>
            <w:tcW w:w="700" w:type="dxa"/>
            <w:tcMar>
              <w:top w:w="0" w:type="dxa"/>
              <w:bottom w:w="0" w:type="dxa"/>
            </w:tcMar>
            <w:vAlign w:val="center"/>
          </w:tcPr>
          <w:p w14:paraId="419433C2" w14:textId="77777777" w:rsidR="00C136AB" w:rsidRDefault="00000000">
            <w:pPr>
              <w:keepNext/>
              <w:keepLines/>
              <w:spacing w:after="0" w:line="240" w:lineRule="auto"/>
            </w:pPr>
            <w:r>
              <w:rPr>
                <w:sz w:val="18"/>
              </w:rPr>
              <w:t>6422</w:t>
            </w:r>
          </w:p>
        </w:tc>
        <w:tc>
          <w:tcPr>
            <w:tcW w:w="3180" w:type="dxa"/>
            <w:tcMar>
              <w:top w:w="0" w:type="dxa"/>
              <w:bottom w:w="0" w:type="dxa"/>
            </w:tcMar>
            <w:vAlign w:val="center"/>
          </w:tcPr>
          <w:p w14:paraId="6D9283DF" w14:textId="77777777" w:rsidR="00C136AB" w:rsidRDefault="00000000">
            <w:pPr>
              <w:keepNext/>
              <w:keepLines/>
              <w:spacing w:after="0" w:line="240" w:lineRule="auto"/>
            </w:pPr>
            <w:r>
              <w:rPr>
                <w:sz w:val="18"/>
              </w:rPr>
              <w:t>Prihodi od zakupa i iznajmljivanja imovine</w:t>
            </w:r>
          </w:p>
        </w:tc>
        <w:tc>
          <w:tcPr>
            <w:tcW w:w="700" w:type="dxa"/>
            <w:tcMar>
              <w:top w:w="0" w:type="dxa"/>
              <w:bottom w:w="0" w:type="dxa"/>
            </w:tcMar>
            <w:vAlign w:val="center"/>
          </w:tcPr>
          <w:p w14:paraId="28D9FF85" w14:textId="77777777" w:rsidR="00C136AB" w:rsidRDefault="00000000">
            <w:pPr>
              <w:keepNext/>
              <w:keepLines/>
              <w:spacing w:after="0" w:line="240" w:lineRule="auto"/>
            </w:pPr>
            <w:r>
              <w:rPr>
                <w:sz w:val="18"/>
              </w:rPr>
              <w:t>6422</w:t>
            </w:r>
          </w:p>
        </w:tc>
        <w:tc>
          <w:tcPr>
            <w:tcW w:w="1860" w:type="dxa"/>
            <w:tcMar>
              <w:top w:w="0" w:type="dxa"/>
              <w:bottom w:w="0" w:type="dxa"/>
            </w:tcMar>
            <w:vAlign w:val="center"/>
          </w:tcPr>
          <w:p w14:paraId="4E2C4E62" w14:textId="77777777" w:rsidR="00C136AB" w:rsidRDefault="00000000">
            <w:pPr>
              <w:keepNext/>
              <w:keepLines/>
              <w:spacing w:after="0" w:line="240" w:lineRule="auto"/>
              <w:jc w:val="right"/>
            </w:pPr>
            <w:r>
              <w:rPr>
                <w:sz w:val="18"/>
              </w:rPr>
              <w:t>3.003,71</w:t>
            </w:r>
          </w:p>
        </w:tc>
        <w:tc>
          <w:tcPr>
            <w:tcW w:w="1860" w:type="dxa"/>
            <w:tcMar>
              <w:top w:w="0" w:type="dxa"/>
              <w:bottom w:w="0" w:type="dxa"/>
            </w:tcMar>
            <w:vAlign w:val="center"/>
          </w:tcPr>
          <w:p w14:paraId="14C7E0DE" w14:textId="77777777" w:rsidR="00C136AB" w:rsidRDefault="00000000">
            <w:pPr>
              <w:keepNext/>
              <w:keepLines/>
              <w:spacing w:after="0" w:line="240" w:lineRule="auto"/>
              <w:jc w:val="right"/>
            </w:pPr>
            <w:r>
              <w:rPr>
                <w:sz w:val="18"/>
              </w:rPr>
              <w:t>7.059,71</w:t>
            </w:r>
          </w:p>
        </w:tc>
        <w:tc>
          <w:tcPr>
            <w:tcW w:w="700" w:type="dxa"/>
            <w:tcMar>
              <w:top w:w="0" w:type="dxa"/>
              <w:bottom w:w="0" w:type="dxa"/>
            </w:tcMar>
            <w:vAlign w:val="center"/>
          </w:tcPr>
          <w:p w14:paraId="530A6144" w14:textId="77777777" w:rsidR="00C136AB" w:rsidRDefault="00000000">
            <w:pPr>
              <w:keepNext/>
              <w:keepLines/>
              <w:spacing w:after="0" w:line="240" w:lineRule="auto"/>
              <w:jc w:val="right"/>
            </w:pPr>
            <w:r>
              <w:rPr>
                <w:sz w:val="18"/>
              </w:rPr>
              <w:t>235,0</w:t>
            </w:r>
          </w:p>
        </w:tc>
      </w:tr>
    </w:tbl>
    <w:p w14:paraId="1971D4AA" w14:textId="77777777" w:rsidR="00C136AB" w:rsidRDefault="00C136AB">
      <w:pPr>
        <w:spacing w:after="0"/>
      </w:pPr>
    </w:p>
    <w:p w14:paraId="3EF82CF7" w14:textId="77777777" w:rsidR="00C136AB" w:rsidRDefault="00000000">
      <w:r>
        <w:lastRenderedPageBreak/>
        <w:t>Prihodi od zakupa i iznajmljivanja imovine (šifra 6422) u izvještajnom razdoblju ostvareni su u iznosu od 7.059,71 eura, dok su u istom razdoblju prethodne godine iznosili 3.003,71 eura. U odnosu na prethodno razdoblje prihodi su povećani za 4.056,00 eura, odnosno za 135,0 %. Povećanje prihoda rezultat je većeg ostvarenja prihoda po osnovi zakupa i iznajmljivanja nefinancijske imovine u vlasništvu Općine, prvenstveno zbog povećane naplate ugovornih obveza, većeg korištenja općinske imovine te realizacije prihoda prema važećim ugovorima o zakupu i najmu. Ostvareni prihodi odnose se na naknade za korištenje imovine Općine te predstavljaju vlastiti prihod koji se koristi za financiranje javnih potreba i aktivnosti planiranih proračunom Općine.</w:t>
      </w:r>
    </w:p>
    <w:p w14:paraId="5D22ED37" w14:textId="77777777" w:rsidR="00C136AB"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36EB03D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FF33637"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073B0A6"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4CB3E3"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69DCE4C"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F003AB7"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D93C4B" w14:textId="77777777" w:rsidR="00C136AB" w:rsidRDefault="00000000">
            <w:pPr>
              <w:keepNext/>
              <w:keepLines/>
              <w:spacing w:after="0" w:line="240" w:lineRule="auto"/>
              <w:jc w:val="center"/>
            </w:pPr>
            <w:r>
              <w:rPr>
                <w:b/>
                <w:sz w:val="18"/>
              </w:rPr>
              <w:t>Indeks (%)</w:t>
            </w:r>
          </w:p>
        </w:tc>
      </w:tr>
      <w:tr w:rsidR="00C136AB" w14:paraId="1A98C68D" w14:textId="77777777">
        <w:tblPrEx>
          <w:tblCellMar>
            <w:top w:w="0" w:type="dxa"/>
            <w:bottom w:w="0" w:type="dxa"/>
          </w:tblCellMar>
        </w:tblPrEx>
        <w:trPr>
          <w:cantSplit/>
          <w:trHeight w:val="560"/>
        </w:trPr>
        <w:tc>
          <w:tcPr>
            <w:tcW w:w="700" w:type="dxa"/>
            <w:tcMar>
              <w:top w:w="0" w:type="dxa"/>
              <w:bottom w:w="0" w:type="dxa"/>
            </w:tcMar>
            <w:vAlign w:val="center"/>
          </w:tcPr>
          <w:p w14:paraId="70FEBC25" w14:textId="77777777" w:rsidR="00C136AB" w:rsidRDefault="00000000">
            <w:pPr>
              <w:keepNext/>
              <w:keepLines/>
              <w:spacing w:after="0" w:line="240" w:lineRule="auto"/>
            </w:pPr>
            <w:r>
              <w:rPr>
                <w:sz w:val="18"/>
              </w:rPr>
              <w:t>6423</w:t>
            </w:r>
          </w:p>
        </w:tc>
        <w:tc>
          <w:tcPr>
            <w:tcW w:w="3180" w:type="dxa"/>
            <w:tcMar>
              <w:top w:w="0" w:type="dxa"/>
              <w:bottom w:w="0" w:type="dxa"/>
            </w:tcMar>
            <w:vAlign w:val="center"/>
          </w:tcPr>
          <w:p w14:paraId="7784D95D" w14:textId="77777777" w:rsidR="00C136AB" w:rsidRDefault="00000000">
            <w:pPr>
              <w:keepNext/>
              <w:keepLines/>
              <w:spacing w:after="0" w:line="240" w:lineRule="auto"/>
            </w:pPr>
            <w:r>
              <w:rPr>
                <w:sz w:val="18"/>
              </w:rPr>
              <w:t>Naknada za korištenje nefinancijske imovine</w:t>
            </w:r>
          </w:p>
        </w:tc>
        <w:tc>
          <w:tcPr>
            <w:tcW w:w="700" w:type="dxa"/>
            <w:tcMar>
              <w:top w:w="0" w:type="dxa"/>
              <w:bottom w:w="0" w:type="dxa"/>
            </w:tcMar>
            <w:vAlign w:val="center"/>
          </w:tcPr>
          <w:p w14:paraId="3E93C3CA" w14:textId="77777777" w:rsidR="00C136AB" w:rsidRDefault="00000000">
            <w:pPr>
              <w:keepNext/>
              <w:keepLines/>
              <w:spacing w:after="0" w:line="240" w:lineRule="auto"/>
            </w:pPr>
            <w:r>
              <w:rPr>
                <w:sz w:val="18"/>
              </w:rPr>
              <w:t>6423</w:t>
            </w:r>
          </w:p>
        </w:tc>
        <w:tc>
          <w:tcPr>
            <w:tcW w:w="1860" w:type="dxa"/>
            <w:tcMar>
              <w:top w:w="0" w:type="dxa"/>
              <w:bottom w:w="0" w:type="dxa"/>
            </w:tcMar>
            <w:vAlign w:val="center"/>
          </w:tcPr>
          <w:p w14:paraId="45CAF1BA" w14:textId="77777777" w:rsidR="00C136AB" w:rsidRDefault="00000000">
            <w:pPr>
              <w:keepNext/>
              <w:keepLines/>
              <w:spacing w:after="0" w:line="240" w:lineRule="auto"/>
              <w:jc w:val="right"/>
            </w:pPr>
            <w:r>
              <w:rPr>
                <w:sz w:val="18"/>
              </w:rPr>
              <w:t>23.263,78</w:t>
            </w:r>
          </w:p>
        </w:tc>
        <w:tc>
          <w:tcPr>
            <w:tcW w:w="1860" w:type="dxa"/>
            <w:tcMar>
              <w:top w:w="0" w:type="dxa"/>
              <w:bottom w:w="0" w:type="dxa"/>
            </w:tcMar>
            <w:vAlign w:val="center"/>
          </w:tcPr>
          <w:p w14:paraId="15A84224" w14:textId="77777777" w:rsidR="00C136AB" w:rsidRDefault="00000000">
            <w:pPr>
              <w:keepNext/>
              <w:keepLines/>
              <w:spacing w:after="0" w:line="240" w:lineRule="auto"/>
              <w:jc w:val="right"/>
            </w:pPr>
            <w:r>
              <w:rPr>
                <w:sz w:val="18"/>
              </w:rPr>
              <w:t>1.360,19</w:t>
            </w:r>
          </w:p>
        </w:tc>
        <w:tc>
          <w:tcPr>
            <w:tcW w:w="700" w:type="dxa"/>
            <w:tcMar>
              <w:top w:w="0" w:type="dxa"/>
              <w:bottom w:w="0" w:type="dxa"/>
            </w:tcMar>
            <w:vAlign w:val="center"/>
          </w:tcPr>
          <w:p w14:paraId="72FE232F" w14:textId="77777777" w:rsidR="00C136AB" w:rsidRDefault="00000000">
            <w:pPr>
              <w:keepNext/>
              <w:keepLines/>
              <w:spacing w:after="0" w:line="240" w:lineRule="auto"/>
              <w:jc w:val="right"/>
            </w:pPr>
            <w:r>
              <w:rPr>
                <w:sz w:val="18"/>
              </w:rPr>
              <w:t>5,8</w:t>
            </w:r>
          </w:p>
        </w:tc>
      </w:tr>
    </w:tbl>
    <w:p w14:paraId="7205C817" w14:textId="77777777" w:rsidR="00C136AB" w:rsidRDefault="00C136AB">
      <w:pPr>
        <w:spacing w:after="0"/>
      </w:pPr>
    </w:p>
    <w:p w14:paraId="62DA1563" w14:textId="77777777" w:rsidR="00C136AB" w:rsidRDefault="00000000">
      <w:r>
        <w:t>Prihodi od naknade za korištenje nefinancijske imovine (šifra 6423) u izvještajnom razdoblju ostvareni su u iznosu od 1.360,19 eura, dok su u istom razdoblju prethodne godine iznosili 23.263,78 eura. U odnosu na prethodno razdoblje prihodi su smanjeni za 21.903,59 eura, odnosno za 94,2 %. Smanjenje prihoda rezultat je manjeg ostvarenja prihoda po osnovi naknada za korištenje nefinancijske imovine u odnosu na prethodno izvještajno razdoblje. Razlika u ostvarenju posljedica je dinamike naplate pojedinih vrsta naknada te činjenice da su u prethodnom razdoblju ostvareni prihodi po osnovama koje se nisu ponavljale u istom opsegu u tekućem izvještajnom razdoblju.</w:t>
      </w:r>
    </w:p>
    <w:p w14:paraId="5B6B2F6F" w14:textId="77777777" w:rsidR="00C136AB" w:rsidRDefault="0000000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3BCFB71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A07AE2F"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3B21A63"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2AB3595"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338B5E"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7660E7"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17049E5" w14:textId="77777777" w:rsidR="00C136AB" w:rsidRDefault="00000000">
            <w:pPr>
              <w:keepNext/>
              <w:keepLines/>
              <w:spacing w:after="0" w:line="240" w:lineRule="auto"/>
              <w:jc w:val="center"/>
            </w:pPr>
            <w:r>
              <w:rPr>
                <w:b/>
                <w:sz w:val="18"/>
              </w:rPr>
              <w:t>Indeks (%)</w:t>
            </w:r>
          </w:p>
        </w:tc>
      </w:tr>
      <w:tr w:rsidR="00C136AB" w14:paraId="2353FEBA" w14:textId="77777777">
        <w:tblPrEx>
          <w:tblCellMar>
            <w:top w:w="0" w:type="dxa"/>
            <w:bottom w:w="0" w:type="dxa"/>
          </w:tblCellMar>
        </w:tblPrEx>
        <w:trPr>
          <w:cantSplit/>
          <w:trHeight w:val="560"/>
        </w:trPr>
        <w:tc>
          <w:tcPr>
            <w:tcW w:w="700" w:type="dxa"/>
            <w:tcMar>
              <w:top w:w="0" w:type="dxa"/>
              <w:bottom w:w="0" w:type="dxa"/>
            </w:tcMar>
            <w:vAlign w:val="center"/>
          </w:tcPr>
          <w:p w14:paraId="2AAF286C" w14:textId="77777777" w:rsidR="00C136AB" w:rsidRDefault="00000000">
            <w:pPr>
              <w:keepNext/>
              <w:keepLines/>
              <w:spacing w:after="0" w:line="240" w:lineRule="auto"/>
            </w:pPr>
            <w:r>
              <w:rPr>
                <w:sz w:val="18"/>
              </w:rPr>
              <w:t>65</w:t>
            </w:r>
          </w:p>
        </w:tc>
        <w:tc>
          <w:tcPr>
            <w:tcW w:w="3180" w:type="dxa"/>
            <w:tcMar>
              <w:top w:w="0" w:type="dxa"/>
              <w:bottom w:w="0" w:type="dxa"/>
            </w:tcMar>
            <w:vAlign w:val="center"/>
          </w:tcPr>
          <w:p w14:paraId="1CAE8CE1" w14:textId="77777777" w:rsidR="00C136AB" w:rsidRDefault="00000000">
            <w:pPr>
              <w:keepNext/>
              <w:keepLines/>
              <w:spacing w:after="0" w:line="240" w:lineRule="auto"/>
            </w:pPr>
            <w:r>
              <w:rPr>
                <w:sz w:val="18"/>
              </w:rPr>
              <w:t>Prihodi od upravnih i administrativnih pristojbi, pristojbi po posebnim propisima i naknada (šifre 651+652+653+654)</w:t>
            </w:r>
          </w:p>
        </w:tc>
        <w:tc>
          <w:tcPr>
            <w:tcW w:w="700" w:type="dxa"/>
            <w:tcMar>
              <w:top w:w="0" w:type="dxa"/>
              <w:bottom w:w="0" w:type="dxa"/>
            </w:tcMar>
            <w:vAlign w:val="center"/>
          </w:tcPr>
          <w:p w14:paraId="6F5F5ED0" w14:textId="77777777" w:rsidR="00C136AB" w:rsidRDefault="00000000">
            <w:pPr>
              <w:keepNext/>
              <w:keepLines/>
              <w:spacing w:after="0" w:line="240" w:lineRule="auto"/>
            </w:pPr>
            <w:r>
              <w:rPr>
                <w:sz w:val="18"/>
              </w:rPr>
              <w:t>65</w:t>
            </w:r>
          </w:p>
        </w:tc>
        <w:tc>
          <w:tcPr>
            <w:tcW w:w="1860" w:type="dxa"/>
            <w:tcMar>
              <w:top w:w="0" w:type="dxa"/>
              <w:bottom w:w="0" w:type="dxa"/>
            </w:tcMar>
            <w:vAlign w:val="center"/>
          </w:tcPr>
          <w:p w14:paraId="38C551EA" w14:textId="77777777" w:rsidR="00C136AB" w:rsidRDefault="00000000">
            <w:pPr>
              <w:keepNext/>
              <w:keepLines/>
              <w:spacing w:after="0" w:line="240" w:lineRule="auto"/>
              <w:jc w:val="right"/>
            </w:pPr>
            <w:r>
              <w:rPr>
                <w:sz w:val="18"/>
              </w:rPr>
              <w:t>209.750,31</w:t>
            </w:r>
          </w:p>
        </w:tc>
        <w:tc>
          <w:tcPr>
            <w:tcW w:w="1860" w:type="dxa"/>
            <w:tcMar>
              <w:top w:w="0" w:type="dxa"/>
              <w:bottom w:w="0" w:type="dxa"/>
            </w:tcMar>
            <w:vAlign w:val="center"/>
          </w:tcPr>
          <w:p w14:paraId="04E45DB2" w14:textId="77777777" w:rsidR="00C136AB" w:rsidRDefault="00000000">
            <w:pPr>
              <w:keepNext/>
              <w:keepLines/>
              <w:spacing w:after="0" w:line="240" w:lineRule="auto"/>
              <w:jc w:val="right"/>
            </w:pPr>
            <w:r>
              <w:rPr>
                <w:sz w:val="18"/>
              </w:rPr>
              <w:t>348.330,53</w:t>
            </w:r>
          </w:p>
        </w:tc>
        <w:tc>
          <w:tcPr>
            <w:tcW w:w="700" w:type="dxa"/>
            <w:tcMar>
              <w:top w:w="0" w:type="dxa"/>
              <w:bottom w:w="0" w:type="dxa"/>
            </w:tcMar>
            <w:vAlign w:val="center"/>
          </w:tcPr>
          <w:p w14:paraId="47EB276B" w14:textId="77777777" w:rsidR="00C136AB" w:rsidRDefault="00000000">
            <w:pPr>
              <w:keepNext/>
              <w:keepLines/>
              <w:spacing w:after="0" w:line="240" w:lineRule="auto"/>
              <w:jc w:val="right"/>
            </w:pPr>
            <w:r>
              <w:rPr>
                <w:sz w:val="18"/>
              </w:rPr>
              <w:t>166,1</w:t>
            </w:r>
          </w:p>
        </w:tc>
      </w:tr>
    </w:tbl>
    <w:p w14:paraId="685FEAA7" w14:textId="77777777" w:rsidR="00C136AB" w:rsidRDefault="00C136AB">
      <w:pPr>
        <w:spacing w:after="0"/>
      </w:pPr>
    </w:p>
    <w:p w14:paraId="42B9F4A4" w14:textId="77777777" w:rsidR="00C136AB" w:rsidRDefault="00000000">
      <w:r>
        <w:t>Prihodi od upravnih i administrativnih pristojbi, pristojbi po posebnim propisima i naknada (šifra 65) u izvještajnom razdoblju ostvareni su u iznosu od 348.330,53 eura, dok su u istom razdoblju prethodne godine iznosili 209.750,31 eura. U odnosu na prethodno razdoblje prihodi su povećani za 138.580,22 eura, odnosno za 66,1 %. Povećanje prihoda rezultat je većeg ostvarenja prihoda po osnovi upravnih i administrativnih pristojbi, prihoda prema posebnim propisima te komunalnih i drugih naknada, prvenstveno zbog povećane naplate pojedinih prihoda i dinamike ostvarivanja prihoda tijekom izvještajnog razdoblja. Na povećanje ove skupine prihoda najvećim dijelom utjecali su prihodi od naknada koje predstavljaju značajan izvor financiranja Općine, a ostvaruju se sukladno važećim odlukama Općine i propisima kojima su uređene pojedine vrste prihoda.</w:t>
      </w:r>
    </w:p>
    <w:p w14:paraId="72EB0799" w14:textId="77777777" w:rsidR="00C136AB" w:rsidRDefault="00C136AB"/>
    <w:p w14:paraId="3D8F787C" w14:textId="77777777" w:rsidR="00C136AB" w:rsidRDefault="00000000">
      <w:pPr>
        <w:keepNext/>
        <w:spacing w:line="240" w:lineRule="auto"/>
        <w:jc w:val="center"/>
      </w:pPr>
      <w:r>
        <w:rPr>
          <w:sz w:val="28"/>
        </w:rPr>
        <w:lastRenderedPageBreak/>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1151295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40E0949"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986FFFF"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17C89A"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77BC85"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E882ED5"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979662B" w14:textId="77777777" w:rsidR="00C136AB" w:rsidRDefault="00000000">
            <w:pPr>
              <w:keepNext/>
              <w:keepLines/>
              <w:spacing w:after="0" w:line="240" w:lineRule="auto"/>
              <w:jc w:val="center"/>
            </w:pPr>
            <w:r>
              <w:rPr>
                <w:b/>
                <w:sz w:val="18"/>
              </w:rPr>
              <w:t>Indeks (%)</w:t>
            </w:r>
          </w:p>
        </w:tc>
      </w:tr>
      <w:tr w:rsidR="00C136AB" w14:paraId="4DD56D06" w14:textId="77777777">
        <w:tblPrEx>
          <w:tblCellMar>
            <w:top w:w="0" w:type="dxa"/>
            <w:bottom w:w="0" w:type="dxa"/>
          </w:tblCellMar>
        </w:tblPrEx>
        <w:trPr>
          <w:cantSplit/>
          <w:trHeight w:val="560"/>
        </w:trPr>
        <w:tc>
          <w:tcPr>
            <w:tcW w:w="700" w:type="dxa"/>
            <w:tcMar>
              <w:top w:w="0" w:type="dxa"/>
              <w:bottom w:w="0" w:type="dxa"/>
            </w:tcMar>
            <w:vAlign w:val="center"/>
          </w:tcPr>
          <w:p w14:paraId="71AC6890" w14:textId="77777777" w:rsidR="00C136AB" w:rsidRDefault="00000000">
            <w:pPr>
              <w:keepNext/>
              <w:keepLines/>
              <w:spacing w:after="0" w:line="240" w:lineRule="auto"/>
            </w:pPr>
            <w:r>
              <w:rPr>
                <w:sz w:val="18"/>
              </w:rPr>
              <w:t>6513</w:t>
            </w:r>
          </w:p>
        </w:tc>
        <w:tc>
          <w:tcPr>
            <w:tcW w:w="3180" w:type="dxa"/>
            <w:tcMar>
              <w:top w:w="0" w:type="dxa"/>
              <w:bottom w:w="0" w:type="dxa"/>
            </w:tcMar>
            <w:vAlign w:val="center"/>
          </w:tcPr>
          <w:p w14:paraId="7E345AB7" w14:textId="77777777" w:rsidR="00C136AB" w:rsidRDefault="00000000">
            <w:pPr>
              <w:keepNext/>
              <w:keepLines/>
              <w:spacing w:after="0" w:line="240" w:lineRule="auto"/>
            </w:pPr>
            <w:r>
              <w:rPr>
                <w:sz w:val="18"/>
              </w:rPr>
              <w:t>Ostale upravne pristojbe i naknade</w:t>
            </w:r>
          </w:p>
        </w:tc>
        <w:tc>
          <w:tcPr>
            <w:tcW w:w="700" w:type="dxa"/>
            <w:tcMar>
              <w:top w:w="0" w:type="dxa"/>
              <w:bottom w:w="0" w:type="dxa"/>
            </w:tcMar>
            <w:vAlign w:val="center"/>
          </w:tcPr>
          <w:p w14:paraId="398908CE" w14:textId="77777777" w:rsidR="00C136AB" w:rsidRDefault="00000000">
            <w:pPr>
              <w:keepNext/>
              <w:keepLines/>
              <w:spacing w:after="0" w:line="240" w:lineRule="auto"/>
            </w:pPr>
            <w:r>
              <w:rPr>
                <w:sz w:val="18"/>
              </w:rPr>
              <w:t>6513</w:t>
            </w:r>
          </w:p>
        </w:tc>
        <w:tc>
          <w:tcPr>
            <w:tcW w:w="1860" w:type="dxa"/>
            <w:tcMar>
              <w:top w:w="0" w:type="dxa"/>
              <w:bottom w:w="0" w:type="dxa"/>
            </w:tcMar>
            <w:vAlign w:val="center"/>
          </w:tcPr>
          <w:p w14:paraId="59239715" w14:textId="77777777" w:rsidR="00C136AB" w:rsidRDefault="00000000">
            <w:pPr>
              <w:keepNext/>
              <w:keepLines/>
              <w:spacing w:after="0" w:line="240" w:lineRule="auto"/>
              <w:jc w:val="right"/>
            </w:pPr>
            <w:r>
              <w:rPr>
                <w:sz w:val="18"/>
              </w:rPr>
              <w:t>3,69</w:t>
            </w:r>
          </w:p>
        </w:tc>
        <w:tc>
          <w:tcPr>
            <w:tcW w:w="1860" w:type="dxa"/>
            <w:tcMar>
              <w:top w:w="0" w:type="dxa"/>
              <w:bottom w:w="0" w:type="dxa"/>
            </w:tcMar>
            <w:vAlign w:val="center"/>
          </w:tcPr>
          <w:p w14:paraId="4567EF13" w14:textId="77777777" w:rsidR="00C136AB" w:rsidRDefault="00000000">
            <w:pPr>
              <w:keepNext/>
              <w:keepLines/>
              <w:spacing w:after="0" w:line="240" w:lineRule="auto"/>
              <w:jc w:val="right"/>
            </w:pPr>
            <w:r>
              <w:rPr>
                <w:sz w:val="18"/>
              </w:rPr>
              <w:t>9,80</w:t>
            </w:r>
          </w:p>
        </w:tc>
        <w:tc>
          <w:tcPr>
            <w:tcW w:w="700" w:type="dxa"/>
            <w:tcMar>
              <w:top w:w="0" w:type="dxa"/>
              <w:bottom w:w="0" w:type="dxa"/>
            </w:tcMar>
            <w:vAlign w:val="center"/>
          </w:tcPr>
          <w:p w14:paraId="3F4B7BB4" w14:textId="77777777" w:rsidR="00C136AB" w:rsidRDefault="00000000">
            <w:pPr>
              <w:keepNext/>
              <w:keepLines/>
              <w:spacing w:after="0" w:line="240" w:lineRule="auto"/>
              <w:jc w:val="right"/>
            </w:pPr>
            <w:r>
              <w:rPr>
                <w:sz w:val="18"/>
              </w:rPr>
              <w:t>265,6</w:t>
            </w:r>
          </w:p>
        </w:tc>
      </w:tr>
    </w:tbl>
    <w:p w14:paraId="0FC467B5" w14:textId="77777777" w:rsidR="00C136AB" w:rsidRDefault="00C136AB">
      <w:pPr>
        <w:spacing w:after="0"/>
      </w:pPr>
    </w:p>
    <w:p w14:paraId="7CCB4D23" w14:textId="56A7AC69" w:rsidR="00C136AB" w:rsidRDefault="00000000">
      <w:r>
        <w:t>Prihodi od ostalih upravnih pristojbi i naknada (šifra 6513) u izvještajnom razdoblju ostvareni su u iznosu od 9,80 eura, dok su u istom razdoblju prethodne godine iznosili 3,69 eura. U odnosu na prethodno razdoblje prihodi su pove</w:t>
      </w:r>
      <w:r w:rsidR="00F01413">
        <w:t>ć</w:t>
      </w:r>
      <w:r>
        <w:t>ani za 6,11 eura, odnosno za 165,6 %.</w:t>
      </w:r>
    </w:p>
    <w:p w14:paraId="2C1B4884" w14:textId="77777777" w:rsidR="00C136AB" w:rsidRDefault="00000000">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71035F0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B9C2FA"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A79AE30"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91C3836"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AA5421E"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0E62BDB"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92D1174" w14:textId="77777777" w:rsidR="00C136AB" w:rsidRDefault="00000000">
            <w:pPr>
              <w:keepNext/>
              <w:keepLines/>
              <w:spacing w:after="0" w:line="240" w:lineRule="auto"/>
              <w:jc w:val="center"/>
            </w:pPr>
            <w:r>
              <w:rPr>
                <w:b/>
                <w:sz w:val="18"/>
              </w:rPr>
              <w:t>Indeks (%)</w:t>
            </w:r>
          </w:p>
        </w:tc>
      </w:tr>
      <w:tr w:rsidR="00C136AB" w14:paraId="1783044B" w14:textId="77777777">
        <w:tblPrEx>
          <w:tblCellMar>
            <w:top w:w="0" w:type="dxa"/>
            <w:bottom w:w="0" w:type="dxa"/>
          </w:tblCellMar>
        </w:tblPrEx>
        <w:trPr>
          <w:cantSplit/>
          <w:trHeight w:val="560"/>
        </w:trPr>
        <w:tc>
          <w:tcPr>
            <w:tcW w:w="700" w:type="dxa"/>
            <w:tcMar>
              <w:top w:w="0" w:type="dxa"/>
              <w:bottom w:w="0" w:type="dxa"/>
            </w:tcMar>
            <w:vAlign w:val="center"/>
          </w:tcPr>
          <w:p w14:paraId="2960F38F" w14:textId="77777777" w:rsidR="00C136AB" w:rsidRDefault="00000000">
            <w:pPr>
              <w:keepNext/>
              <w:keepLines/>
              <w:spacing w:after="0" w:line="240" w:lineRule="auto"/>
            </w:pPr>
            <w:r>
              <w:rPr>
                <w:sz w:val="18"/>
              </w:rPr>
              <w:t>652</w:t>
            </w:r>
          </w:p>
        </w:tc>
        <w:tc>
          <w:tcPr>
            <w:tcW w:w="3180" w:type="dxa"/>
            <w:tcMar>
              <w:top w:w="0" w:type="dxa"/>
              <w:bottom w:w="0" w:type="dxa"/>
            </w:tcMar>
            <w:vAlign w:val="center"/>
          </w:tcPr>
          <w:p w14:paraId="076C81C1" w14:textId="77777777" w:rsidR="00C136AB" w:rsidRDefault="00000000">
            <w:pPr>
              <w:keepNext/>
              <w:keepLines/>
              <w:spacing w:after="0" w:line="240" w:lineRule="auto"/>
            </w:pPr>
            <w:r>
              <w:rPr>
                <w:sz w:val="18"/>
              </w:rPr>
              <w:t>Prihodi po posebnim propisima (šifre 6521 do 6528)</w:t>
            </w:r>
          </w:p>
        </w:tc>
        <w:tc>
          <w:tcPr>
            <w:tcW w:w="700" w:type="dxa"/>
            <w:tcMar>
              <w:top w:w="0" w:type="dxa"/>
              <w:bottom w:w="0" w:type="dxa"/>
            </w:tcMar>
            <w:vAlign w:val="center"/>
          </w:tcPr>
          <w:p w14:paraId="68BA838E" w14:textId="77777777" w:rsidR="00C136AB" w:rsidRDefault="00000000">
            <w:pPr>
              <w:keepNext/>
              <w:keepLines/>
              <w:spacing w:after="0" w:line="240" w:lineRule="auto"/>
            </w:pPr>
            <w:r>
              <w:rPr>
                <w:sz w:val="18"/>
              </w:rPr>
              <w:t>652</w:t>
            </w:r>
          </w:p>
        </w:tc>
        <w:tc>
          <w:tcPr>
            <w:tcW w:w="1860" w:type="dxa"/>
            <w:tcMar>
              <w:top w:w="0" w:type="dxa"/>
              <w:bottom w:w="0" w:type="dxa"/>
            </w:tcMar>
            <w:vAlign w:val="center"/>
          </w:tcPr>
          <w:p w14:paraId="5655D280" w14:textId="77777777" w:rsidR="00C136AB" w:rsidRDefault="00000000">
            <w:pPr>
              <w:keepNext/>
              <w:keepLines/>
              <w:spacing w:after="0" w:line="240" w:lineRule="auto"/>
              <w:jc w:val="right"/>
            </w:pPr>
            <w:r>
              <w:rPr>
                <w:sz w:val="18"/>
              </w:rPr>
              <w:t>156.961,72</w:t>
            </w:r>
          </w:p>
        </w:tc>
        <w:tc>
          <w:tcPr>
            <w:tcW w:w="1860" w:type="dxa"/>
            <w:tcMar>
              <w:top w:w="0" w:type="dxa"/>
              <w:bottom w:w="0" w:type="dxa"/>
            </w:tcMar>
            <w:vAlign w:val="center"/>
          </w:tcPr>
          <w:p w14:paraId="35795244" w14:textId="77777777" w:rsidR="00C136AB" w:rsidRDefault="00000000">
            <w:pPr>
              <w:keepNext/>
              <w:keepLines/>
              <w:spacing w:after="0" w:line="240" w:lineRule="auto"/>
              <w:jc w:val="right"/>
            </w:pPr>
            <w:r>
              <w:rPr>
                <w:sz w:val="18"/>
              </w:rPr>
              <w:t>294.585,95</w:t>
            </w:r>
          </w:p>
        </w:tc>
        <w:tc>
          <w:tcPr>
            <w:tcW w:w="700" w:type="dxa"/>
            <w:tcMar>
              <w:top w:w="0" w:type="dxa"/>
              <w:bottom w:w="0" w:type="dxa"/>
            </w:tcMar>
            <w:vAlign w:val="center"/>
          </w:tcPr>
          <w:p w14:paraId="0A55C569" w14:textId="77777777" w:rsidR="00C136AB" w:rsidRDefault="00000000">
            <w:pPr>
              <w:keepNext/>
              <w:keepLines/>
              <w:spacing w:after="0" w:line="240" w:lineRule="auto"/>
              <w:jc w:val="right"/>
            </w:pPr>
            <w:r>
              <w:rPr>
                <w:sz w:val="18"/>
              </w:rPr>
              <w:t>187,7</w:t>
            </w:r>
          </w:p>
        </w:tc>
      </w:tr>
    </w:tbl>
    <w:p w14:paraId="18487F19" w14:textId="77777777" w:rsidR="00C136AB" w:rsidRDefault="00C136AB">
      <w:pPr>
        <w:spacing w:after="0"/>
      </w:pPr>
    </w:p>
    <w:p w14:paraId="3040B15C" w14:textId="77777777" w:rsidR="00C136AB" w:rsidRDefault="00000000">
      <w:r>
        <w:t>Prihodi po posebnim propisima (šifra 652) u izvještajnom razdoblju ostvareni su u iznosu od 294.585,95 eura, dok su u istom razdoblju prethodne godine iznosili 156.961,72 eura. U odnosu na prethodno razdoblje prihodi su povećani za 137.624,23 eura, odnosno za 87,7 %.</w:t>
      </w:r>
    </w:p>
    <w:p w14:paraId="17B10297" w14:textId="798E0C49" w:rsidR="00C136AB" w:rsidRDefault="00000000">
      <w:r>
        <w:t>Povećanje prihoda po posebnim propisima rezultat je većeg ostvarenja prihoda iz izvora utvrđenih posebnim propisima, prvenstveno prihoda od sudjelovanja korisnika u financiranju pojedinih usluga, namjenskih prihoda te ostalih prihoda koji se ostvaruju temeljem zakonskih i drugih propisa.</w:t>
      </w:r>
    </w:p>
    <w:p w14:paraId="7CBD1A9E" w14:textId="77777777" w:rsidR="00C136AB" w:rsidRDefault="00000000">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61D6B9F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B30F56"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96064D4"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090C54"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02AE143"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8108CA6"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DF096D2" w14:textId="77777777" w:rsidR="00C136AB" w:rsidRDefault="00000000">
            <w:pPr>
              <w:keepNext/>
              <w:keepLines/>
              <w:spacing w:after="0" w:line="240" w:lineRule="auto"/>
              <w:jc w:val="center"/>
            </w:pPr>
            <w:r>
              <w:rPr>
                <w:b/>
                <w:sz w:val="18"/>
              </w:rPr>
              <w:t>Indeks (%)</w:t>
            </w:r>
          </w:p>
        </w:tc>
      </w:tr>
      <w:tr w:rsidR="00C136AB" w14:paraId="3A2F3D9E" w14:textId="77777777">
        <w:tblPrEx>
          <w:tblCellMar>
            <w:top w:w="0" w:type="dxa"/>
            <w:bottom w:w="0" w:type="dxa"/>
          </w:tblCellMar>
        </w:tblPrEx>
        <w:trPr>
          <w:cantSplit/>
          <w:trHeight w:val="560"/>
        </w:trPr>
        <w:tc>
          <w:tcPr>
            <w:tcW w:w="700" w:type="dxa"/>
            <w:tcMar>
              <w:top w:w="0" w:type="dxa"/>
              <w:bottom w:w="0" w:type="dxa"/>
            </w:tcMar>
            <w:vAlign w:val="center"/>
          </w:tcPr>
          <w:p w14:paraId="05A879F2" w14:textId="77777777" w:rsidR="00C136AB" w:rsidRDefault="00000000">
            <w:pPr>
              <w:keepNext/>
              <w:keepLines/>
              <w:spacing w:after="0" w:line="240" w:lineRule="auto"/>
            </w:pPr>
            <w:r>
              <w:rPr>
                <w:sz w:val="18"/>
              </w:rPr>
              <w:t>66</w:t>
            </w:r>
          </w:p>
        </w:tc>
        <w:tc>
          <w:tcPr>
            <w:tcW w:w="3180" w:type="dxa"/>
            <w:tcMar>
              <w:top w:w="0" w:type="dxa"/>
              <w:bottom w:w="0" w:type="dxa"/>
            </w:tcMar>
            <w:vAlign w:val="center"/>
          </w:tcPr>
          <w:p w14:paraId="2B5AE426" w14:textId="77777777" w:rsidR="00C136AB" w:rsidRDefault="00000000">
            <w:pPr>
              <w:keepNext/>
              <w:keepLines/>
              <w:spacing w:after="0" w:line="240" w:lineRule="auto"/>
            </w:pPr>
            <w:r>
              <w:rPr>
                <w:sz w:val="18"/>
              </w:rPr>
              <w:t>Prihodi od prodaje proizvoda i robe te pruženih usluga, prihodi od donacija te povrati po protestiranim jamstvima (šifre 661+663)</w:t>
            </w:r>
          </w:p>
        </w:tc>
        <w:tc>
          <w:tcPr>
            <w:tcW w:w="700" w:type="dxa"/>
            <w:tcMar>
              <w:top w:w="0" w:type="dxa"/>
              <w:bottom w:w="0" w:type="dxa"/>
            </w:tcMar>
            <w:vAlign w:val="center"/>
          </w:tcPr>
          <w:p w14:paraId="58EF583A" w14:textId="77777777" w:rsidR="00C136AB" w:rsidRDefault="00000000">
            <w:pPr>
              <w:keepNext/>
              <w:keepLines/>
              <w:spacing w:after="0" w:line="240" w:lineRule="auto"/>
            </w:pPr>
            <w:r>
              <w:rPr>
                <w:sz w:val="18"/>
              </w:rPr>
              <w:t>66</w:t>
            </w:r>
          </w:p>
        </w:tc>
        <w:tc>
          <w:tcPr>
            <w:tcW w:w="1860" w:type="dxa"/>
            <w:tcMar>
              <w:top w:w="0" w:type="dxa"/>
              <w:bottom w:w="0" w:type="dxa"/>
            </w:tcMar>
            <w:vAlign w:val="center"/>
          </w:tcPr>
          <w:p w14:paraId="71187B6A" w14:textId="77777777" w:rsidR="00C136AB" w:rsidRDefault="00000000">
            <w:pPr>
              <w:keepNext/>
              <w:keepLines/>
              <w:spacing w:after="0" w:line="240" w:lineRule="auto"/>
              <w:jc w:val="right"/>
            </w:pPr>
            <w:r>
              <w:rPr>
                <w:sz w:val="18"/>
              </w:rPr>
              <w:t>6.583,87</w:t>
            </w:r>
          </w:p>
        </w:tc>
        <w:tc>
          <w:tcPr>
            <w:tcW w:w="1860" w:type="dxa"/>
            <w:tcMar>
              <w:top w:w="0" w:type="dxa"/>
              <w:bottom w:w="0" w:type="dxa"/>
            </w:tcMar>
            <w:vAlign w:val="center"/>
          </w:tcPr>
          <w:p w14:paraId="53438340" w14:textId="77777777" w:rsidR="00C136AB" w:rsidRDefault="00000000">
            <w:pPr>
              <w:keepNext/>
              <w:keepLines/>
              <w:spacing w:after="0" w:line="240" w:lineRule="auto"/>
              <w:jc w:val="right"/>
            </w:pPr>
            <w:r>
              <w:rPr>
                <w:sz w:val="18"/>
              </w:rPr>
              <w:t>5.370,11</w:t>
            </w:r>
          </w:p>
        </w:tc>
        <w:tc>
          <w:tcPr>
            <w:tcW w:w="700" w:type="dxa"/>
            <w:tcMar>
              <w:top w:w="0" w:type="dxa"/>
              <w:bottom w:w="0" w:type="dxa"/>
            </w:tcMar>
            <w:vAlign w:val="center"/>
          </w:tcPr>
          <w:p w14:paraId="600EFDE6" w14:textId="77777777" w:rsidR="00C136AB" w:rsidRDefault="00000000">
            <w:pPr>
              <w:keepNext/>
              <w:keepLines/>
              <w:spacing w:after="0" w:line="240" w:lineRule="auto"/>
              <w:jc w:val="right"/>
            </w:pPr>
            <w:r>
              <w:rPr>
                <w:sz w:val="18"/>
              </w:rPr>
              <w:t>81,6</w:t>
            </w:r>
          </w:p>
        </w:tc>
      </w:tr>
    </w:tbl>
    <w:p w14:paraId="415BA0CD" w14:textId="77777777" w:rsidR="00C136AB" w:rsidRDefault="00C136AB">
      <w:pPr>
        <w:spacing w:after="0"/>
      </w:pPr>
    </w:p>
    <w:p w14:paraId="7334C078" w14:textId="77777777" w:rsidR="00C136AB" w:rsidRDefault="00000000">
      <w:r>
        <w:t>Prihodi od prodaje proizvoda i robe te pruženih usluga, prihodi od donacija te povrati po protestiranim jamstvima (šifra 66) u izvještajnom razdoblju ostvareni su u iznosu od 5.370,11 eura, dok su u istom razdoblju prethodne godine iznosili 6.583,87 eura. U odnosu na prethodno razdoblje prihodi su smanjeni za 1.213,76 eura, odnosno za 18,4 %.</w:t>
      </w:r>
    </w:p>
    <w:p w14:paraId="49C8C04B" w14:textId="77777777" w:rsidR="00C136AB" w:rsidRDefault="00000000">
      <w:r>
        <w:t>Smanjenje prihoda rezultat je manjeg ostvarenja prihoda od prodaje proizvoda i pruženih usluga te ostalih prihoda iskazanih u ovoj skupini, a ovisi o dinamici pružanja usluga, naplati potraživanja i ostvarenim prihodima tijekom izvještajnog razdoblja.</w:t>
      </w:r>
    </w:p>
    <w:p w14:paraId="3585CB19" w14:textId="77777777" w:rsidR="00C136AB" w:rsidRDefault="00C136AB"/>
    <w:p w14:paraId="68CD4D5B" w14:textId="77777777" w:rsidR="00C136AB" w:rsidRDefault="00000000">
      <w:pPr>
        <w:keepNext/>
        <w:spacing w:line="240" w:lineRule="auto"/>
        <w:jc w:val="center"/>
      </w:pPr>
      <w:r>
        <w:rPr>
          <w:sz w:val="28"/>
        </w:rPr>
        <w:lastRenderedPageBreak/>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3B47F99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71D7CA5"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1437E97"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5C26A0"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B426B58"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1CD0AD"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27E8884" w14:textId="77777777" w:rsidR="00C136AB" w:rsidRDefault="00000000">
            <w:pPr>
              <w:keepNext/>
              <w:keepLines/>
              <w:spacing w:after="0" w:line="240" w:lineRule="auto"/>
              <w:jc w:val="center"/>
            </w:pPr>
            <w:r>
              <w:rPr>
                <w:b/>
                <w:sz w:val="18"/>
              </w:rPr>
              <w:t>Indeks (%)</w:t>
            </w:r>
          </w:p>
        </w:tc>
      </w:tr>
      <w:tr w:rsidR="00C136AB" w14:paraId="0524B8AC" w14:textId="77777777">
        <w:tblPrEx>
          <w:tblCellMar>
            <w:top w:w="0" w:type="dxa"/>
            <w:bottom w:w="0" w:type="dxa"/>
          </w:tblCellMar>
        </w:tblPrEx>
        <w:trPr>
          <w:cantSplit/>
          <w:trHeight w:val="560"/>
        </w:trPr>
        <w:tc>
          <w:tcPr>
            <w:tcW w:w="700" w:type="dxa"/>
            <w:tcMar>
              <w:top w:w="0" w:type="dxa"/>
              <w:bottom w:w="0" w:type="dxa"/>
            </w:tcMar>
            <w:vAlign w:val="center"/>
          </w:tcPr>
          <w:p w14:paraId="533F9E5A" w14:textId="77777777" w:rsidR="00C136AB" w:rsidRDefault="00000000">
            <w:pPr>
              <w:keepNext/>
              <w:keepLines/>
              <w:spacing w:after="0" w:line="240" w:lineRule="auto"/>
            </w:pPr>
            <w:r>
              <w:rPr>
                <w:sz w:val="18"/>
              </w:rPr>
              <w:t>3</w:t>
            </w:r>
          </w:p>
        </w:tc>
        <w:tc>
          <w:tcPr>
            <w:tcW w:w="3180" w:type="dxa"/>
            <w:tcMar>
              <w:top w:w="0" w:type="dxa"/>
              <w:bottom w:w="0" w:type="dxa"/>
            </w:tcMar>
            <w:vAlign w:val="center"/>
          </w:tcPr>
          <w:p w14:paraId="4AAAC3E1" w14:textId="77777777" w:rsidR="00C136AB"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142958C5" w14:textId="77777777" w:rsidR="00C136AB" w:rsidRDefault="00000000">
            <w:pPr>
              <w:keepNext/>
              <w:keepLines/>
              <w:spacing w:after="0" w:line="240" w:lineRule="auto"/>
            </w:pPr>
            <w:r>
              <w:rPr>
                <w:sz w:val="18"/>
              </w:rPr>
              <w:t>3</w:t>
            </w:r>
          </w:p>
        </w:tc>
        <w:tc>
          <w:tcPr>
            <w:tcW w:w="1860" w:type="dxa"/>
            <w:tcMar>
              <w:top w:w="0" w:type="dxa"/>
              <w:bottom w:w="0" w:type="dxa"/>
            </w:tcMar>
            <w:vAlign w:val="center"/>
          </w:tcPr>
          <w:p w14:paraId="113F42BA" w14:textId="77777777" w:rsidR="00C136AB" w:rsidRDefault="00000000">
            <w:pPr>
              <w:keepNext/>
              <w:keepLines/>
              <w:spacing w:after="0" w:line="240" w:lineRule="auto"/>
              <w:jc w:val="right"/>
            </w:pPr>
            <w:r>
              <w:rPr>
                <w:sz w:val="18"/>
              </w:rPr>
              <w:t>992.858,39</w:t>
            </w:r>
          </w:p>
        </w:tc>
        <w:tc>
          <w:tcPr>
            <w:tcW w:w="1860" w:type="dxa"/>
            <w:tcMar>
              <w:top w:w="0" w:type="dxa"/>
              <w:bottom w:w="0" w:type="dxa"/>
            </w:tcMar>
            <w:vAlign w:val="center"/>
          </w:tcPr>
          <w:p w14:paraId="42EFA626" w14:textId="77777777" w:rsidR="00C136AB" w:rsidRDefault="00000000">
            <w:pPr>
              <w:keepNext/>
              <w:keepLines/>
              <w:spacing w:after="0" w:line="240" w:lineRule="auto"/>
              <w:jc w:val="right"/>
            </w:pPr>
            <w:r>
              <w:rPr>
                <w:sz w:val="18"/>
              </w:rPr>
              <w:t>1.161.774,74</w:t>
            </w:r>
          </w:p>
        </w:tc>
        <w:tc>
          <w:tcPr>
            <w:tcW w:w="700" w:type="dxa"/>
            <w:tcMar>
              <w:top w:w="0" w:type="dxa"/>
              <w:bottom w:w="0" w:type="dxa"/>
            </w:tcMar>
            <w:vAlign w:val="center"/>
          </w:tcPr>
          <w:p w14:paraId="7EC5CBB4" w14:textId="77777777" w:rsidR="00C136AB" w:rsidRDefault="00000000">
            <w:pPr>
              <w:keepNext/>
              <w:keepLines/>
              <w:spacing w:after="0" w:line="240" w:lineRule="auto"/>
              <w:jc w:val="right"/>
            </w:pPr>
            <w:r>
              <w:rPr>
                <w:sz w:val="18"/>
              </w:rPr>
              <w:t>117,0</w:t>
            </w:r>
          </w:p>
        </w:tc>
      </w:tr>
    </w:tbl>
    <w:p w14:paraId="6CCD50C2" w14:textId="77777777" w:rsidR="00C136AB" w:rsidRDefault="00C136AB">
      <w:pPr>
        <w:spacing w:after="0"/>
      </w:pPr>
    </w:p>
    <w:p w14:paraId="1BA01E1C" w14:textId="77777777" w:rsidR="00C136AB" w:rsidRDefault="00000000">
      <w:r>
        <w:t>Rashodi poslovanja (šifra 3) u izvještajnom razdoblju ostvareni su u iznosu od 1.161.774,74 eura, dok su u istom razdoblju prethodne godine iznosili 992.858,39 eura. U odnosu na prethodno razdoblje rashodi poslovanja povećani su za 168.916,35 eura, odnosno za 17,0 %.</w:t>
      </w:r>
    </w:p>
    <w:p w14:paraId="4C2D9069" w14:textId="48DA452B" w:rsidR="00C136AB" w:rsidRDefault="00000000">
      <w:r>
        <w:t>Povećanje rashoda poslovanja rezultat je povećanja troškova potrebnih za realizaciju planiranih aktivnosti i programa Općine, prvenstveno rashoda za zaposlene, materijalnih rashoda, rashoda za usluge te ostalih rashoda poslovanja.</w:t>
      </w:r>
      <w:r w:rsidR="00F01413">
        <w:t xml:space="preserve"> </w:t>
      </w:r>
      <w:r>
        <w:t>Na povećanje rashoda utjecali su rast cijena roba i usluga na tržištu, povećani troškovi održavanja i funkcioniranja komunalne infrastrukture, provedba planiranih programa te povećana izdvajanja za potrebe proračunskih korisnika.</w:t>
      </w:r>
      <w:r w:rsidR="00F01413">
        <w:t xml:space="preserve"> </w:t>
      </w:r>
      <w:r>
        <w:t>Rashodi poslovanja realizirani su u skladu s planiranim sredstvima proračuna i namjenama utvrđenim programima i odlukama Općine.</w:t>
      </w:r>
    </w:p>
    <w:p w14:paraId="173B958A" w14:textId="77777777" w:rsidR="00C136AB" w:rsidRDefault="0000000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78BCD3D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3E487A0"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13403AE"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37DFC08"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33AA63C"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C0811C8"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C9EF228" w14:textId="77777777" w:rsidR="00C136AB" w:rsidRDefault="00000000">
            <w:pPr>
              <w:keepNext/>
              <w:keepLines/>
              <w:spacing w:after="0" w:line="240" w:lineRule="auto"/>
              <w:jc w:val="center"/>
            </w:pPr>
            <w:r>
              <w:rPr>
                <w:b/>
                <w:sz w:val="18"/>
              </w:rPr>
              <w:t>Indeks (%)</w:t>
            </w:r>
          </w:p>
        </w:tc>
      </w:tr>
      <w:tr w:rsidR="00C136AB" w14:paraId="0835CD6F" w14:textId="77777777">
        <w:tblPrEx>
          <w:tblCellMar>
            <w:top w:w="0" w:type="dxa"/>
            <w:bottom w:w="0" w:type="dxa"/>
          </w:tblCellMar>
        </w:tblPrEx>
        <w:trPr>
          <w:cantSplit/>
          <w:trHeight w:val="560"/>
        </w:trPr>
        <w:tc>
          <w:tcPr>
            <w:tcW w:w="700" w:type="dxa"/>
            <w:tcMar>
              <w:top w:w="0" w:type="dxa"/>
              <w:bottom w:w="0" w:type="dxa"/>
            </w:tcMar>
            <w:vAlign w:val="center"/>
          </w:tcPr>
          <w:p w14:paraId="7F174A0C" w14:textId="77777777" w:rsidR="00C136AB" w:rsidRDefault="00000000">
            <w:pPr>
              <w:keepNext/>
              <w:keepLines/>
              <w:spacing w:after="0" w:line="240" w:lineRule="auto"/>
            </w:pPr>
            <w:r>
              <w:rPr>
                <w:sz w:val="18"/>
              </w:rPr>
              <w:t>3112</w:t>
            </w:r>
          </w:p>
        </w:tc>
        <w:tc>
          <w:tcPr>
            <w:tcW w:w="3180" w:type="dxa"/>
            <w:tcMar>
              <w:top w:w="0" w:type="dxa"/>
              <w:bottom w:w="0" w:type="dxa"/>
            </w:tcMar>
            <w:vAlign w:val="center"/>
          </w:tcPr>
          <w:p w14:paraId="3B80AD10" w14:textId="77777777" w:rsidR="00C136AB" w:rsidRDefault="00000000">
            <w:pPr>
              <w:keepNext/>
              <w:keepLines/>
              <w:spacing w:after="0" w:line="240" w:lineRule="auto"/>
            </w:pPr>
            <w:r>
              <w:rPr>
                <w:sz w:val="18"/>
              </w:rPr>
              <w:t>Plaće u naravi</w:t>
            </w:r>
          </w:p>
        </w:tc>
        <w:tc>
          <w:tcPr>
            <w:tcW w:w="700" w:type="dxa"/>
            <w:tcMar>
              <w:top w:w="0" w:type="dxa"/>
              <w:bottom w:w="0" w:type="dxa"/>
            </w:tcMar>
            <w:vAlign w:val="center"/>
          </w:tcPr>
          <w:p w14:paraId="527C1EA5" w14:textId="77777777" w:rsidR="00C136AB" w:rsidRDefault="00000000">
            <w:pPr>
              <w:keepNext/>
              <w:keepLines/>
              <w:spacing w:after="0" w:line="240" w:lineRule="auto"/>
            </w:pPr>
            <w:r>
              <w:rPr>
                <w:sz w:val="18"/>
              </w:rPr>
              <w:t>3112</w:t>
            </w:r>
          </w:p>
        </w:tc>
        <w:tc>
          <w:tcPr>
            <w:tcW w:w="1860" w:type="dxa"/>
            <w:tcMar>
              <w:top w:w="0" w:type="dxa"/>
              <w:bottom w:w="0" w:type="dxa"/>
            </w:tcMar>
            <w:vAlign w:val="center"/>
          </w:tcPr>
          <w:p w14:paraId="7EB085FE" w14:textId="77777777" w:rsidR="00C136AB" w:rsidRDefault="00000000">
            <w:pPr>
              <w:keepNext/>
              <w:keepLines/>
              <w:spacing w:after="0" w:line="240" w:lineRule="auto"/>
              <w:jc w:val="right"/>
            </w:pPr>
            <w:r>
              <w:rPr>
                <w:sz w:val="18"/>
              </w:rPr>
              <w:t>864,50</w:t>
            </w:r>
          </w:p>
        </w:tc>
        <w:tc>
          <w:tcPr>
            <w:tcW w:w="1860" w:type="dxa"/>
            <w:tcMar>
              <w:top w:w="0" w:type="dxa"/>
              <w:bottom w:w="0" w:type="dxa"/>
            </w:tcMar>
            <w:vAlign w:val="center"/>
          </w:tcPr>
          <w:p w14:paraId="55114A3F" w14:textId="77777777" w:rsidR="00C136AB" w:rsidRDefault="00000000">
            <w:pPr>
              <w:keepNext/>
              <w:keepLines/>
              <w:spacing w:after="0" w:line="240" w:lineRule="auto"/>
              <w:jc w:val="right"/>
            </w:pPr>
            <w:r>
              <w:rPr>
                <w:sz w:val="18"/>
              </w:rPr>
              <w:t>1.111,50</w:t>
            </w:r>
          </w:p>
        </w:tc>
        <w:tc>
          <w:tcPr>
            <w:tcW w:w="700" w:type="dxa"/>
            <w:tcMar>
              <w:top w:w="0" w:type="dxa"/>
              <w:bottom w:w="0" w:type="dxa"/>
            </w:tcMar>
            <w:vAlign w:val="center"/>
          </w:tcPr>
          <w:p w14:paraId="135A3F29" w14:textId="77777777" w:rsidR="00C136AB" w:rsidRDefault="00000000">
            <w:pPr>
              <w:keepNext/>
              <w:keepLines/>
              <w:spacing w:after="0" w:line="240" w:lineRule="auto"/>
              <w:jc w:val="right"/>
            </w:pPr>
            <w:r>
              <w:rPr>
                <w:sz w:val="18"/>
              </w:rPr>
              <w:t>128,6</w:t>
            </w:r>
          </w:p>
        </w:tc>
      </w:tr>
    </w:tbl>
    <w:p w14:paraId="1316BE05" w14:textId="77777777" w:rsidR="00C136AB" w:rsidRDefault="00C136AB">
      <w:pPr>
        <w:spacing w:after="0"/>
      </w:pPr>
    </w:p>
    <w:p w14:paraId="6A847D1C" w14:textId="77777777" w:rsidR="00C136AB" w:rsidRDefault="00000000">
      <w:r>
        <w:t>Rashodi za plaće u naravi (šifra 3112) u izvještajnom razdoblju ostvareni su u iznosu od 1.111,50 eura, dok su u istom razdoblju prethodne godine iznosili 864,50 eura. U odnosu na prethodno razdoblje rashodi su povećani za 247,00 eura, odnosno za 28,6 %.</w:t>
      </w:r>
    </w:p>
    <w:p w14:paraId="77C09D52" w14:textId="77777777" w:rsidR="00C136AB" w:rsidRDefault="00000000">
      <w:r>
        <w:t>Povećanje rashoda rezultat je većeg ostvarenja izdataka po osnovi plaća u naravi za zaposlene, sukladno pravima i obvezama utvrđenim propisima i internim aktima Općine.</w:t>
      </w:r>
    </w:p>
    <w:p w14:paraId="0E8B2C69" w14:textId="77777777" w:rsidR="00C136AB" w:rsidRDefault="0000000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40506F3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C3369C0"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B6CA7AB"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2691874"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4DBB8A4"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C471C49"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F14E98B" w14:textId="77777777" w:rsidR="00C136AB" w:rsidRDefault="00000000">
            <w:pPr>
              <w:keepNext/>
              <w:keepLines/>
              <w:spacing w:after="0" w:line="240" w:lineRule="auto"/>
              <w:jc w:val="center"/>
            </w:pPr>
            <w:r>
              <w:rPr>
                <w:b/>
                <w:sz w:val="18"/>
              </w:rPr>
              <w:t>Indeks (%)</w:t>
            </w:r>
          </w:p>
        </w:tc>
      </w:tr>
      <w:tr w:rsidR="00C136AB" w14:paraId="6E05D4DA" w14:textId="77777777">
        <w:tblPrEx>
          <w:tblCellMar>
            <w:top w:w="0" w:type="dxa"/>
            <w:bottom w:w="0" w:type="dxa"/>
          </w:tblCellMar>
        </w:tblPrEx>
        <w:trPr>
          <w:cantSplit/>
          <w:trHeight w:val="560"/>
        </w:trPr>
        <w:tc>
          <w:tcPr>
            <w:tcW w:w="700" w:type="dxa"/>
            <w:tcMar>
              <w:top w:w="0" w:type="dxa"/>
              <w:bottom w:w="0" w:type="dxa"/>
            </w:tcMar>
            <w:vAlign w:val="center"/>
          </w:tcPr>
          <w:p w14:paraId="68C72BCD" w14:textId="77777777" w:rsidR="00C136AB" w:rsidRDefault="00000000">
            <w:pPr>
              <w:keepNext/>
              <w:keepLines/>
              <w:spacing w:after="0" w:line="240" w:lineRule="auto"/>
            </w:pPr>
            <w:r>
              <w:rPr>
                <w:sz w:val="18"/>
              </w:rPr>
              <w:t>312</w:t>
            </w:r>
          </w:p>
        </w:tc>
        <w:tc>
          <w:tcPr>
            <w:tcW w:w="3180" w:type="dxa"/>
            <w:tcMar>
              <w:top w:w="0" w:type="dxa"/>
              <w:bottom w:w="0" w:type="dxa"/>
            </w:tcMar>
            <w:vAlign w:val="center"/>
          </w:tcPr>
          <w:p w14:paraId="3BE858B9" w14:textId="77777777" w:rsidR="00C136AB" w:rsidRDefault="00000000">
            <w:pPr>
              <w:keepNext/>
              <w:keepLines/>
              <w:spacing w:after="0" w:line="240" w:lineRule="auto"/>
            </w:pPr>
            <w:r>
              <w:rPr>
                <w:sz w:val="18"/>
              </w:rPr>
              <w:t>Ostali rashodi za zaposlene</w:t>
            </w:r>
          </w:p>
        </w:tc>
        <w:tc>
          <w:tcPr>
            <w:tcW w:w="700" w:type="dxa"/>
            <w:tcMar>
              <w:top w:w="0" w:type="dxa"/>
              <w:bottom w:w="0" w:type="dxa"/>
            </w:tcMar>
            <w:vAlign w:val="center"/>
          </w:tcPr>
          <w:p w14:paraId="5BA097B5" w14:textId="77777777" w:rsidR="00C136AB" w:rsidRDefault="00000000">
            <w:pPr>
              <w:keepNext/>
              <w:keepLines/>
              <w:spacing w:after="0" w:line="240" w:lineRule="auto"/>
            </w:pPr>
            <w:r>
              <w:rPr>
                <w:sz w:val="18"/>
              </w:rPr>
              <w:t>312</w:t>
            </w:r>
          </w:p>
        </w:tc>
        <w:tc>
          <w:tcPr>
            <w:tcW w:w="1860" w:type="dxa"/>
            <w:tcMar>
              <w:top w:w="0" w:type="dxa"/>
              <w:bottom w:w="0" w:type="dxa"/>
            </w:tcMar>
            <w:vAlign w:val="center"/>
          </w:tcPr>
          <w:p w14:paraId="3AE8E72D" w14:textId="77777777" w:rsidR="00C136AB" w:rsidRDefault="00000000">
            <w:pPr>
              <w:keepNext/>
              <w:keepLines/>
              <w:spacing w:after="0" w:line="240" w:lineRule="auto"/>
              <w:jc w:val="right"/>
            </w:pPr>
            <w:r>
              <w:rPr>
                <w:sz w:val="18"/>
              </w:rPr>
              <w:t>15.779,97</w:t>
            </w:r>
          </w:p>
        </w:tc>
        <w:tc>
          <w:tcPr>
            <w:tcW w:w="1860" w:type="dxa"/>
            <w:tcMar>
              <w:top w:w="0" w:type="dxa"/>
              <w:bottom w:w="0" w:type="dxa"/>
            </w:tcMar>
            <w:vAlign w:val="center"/>
          </w:tcPr>
          <w:p w14:paraId="13F97CD2" w14:textId="77777777" w:rsidR="00C136AB" w:rsidRDefault="00000000">
            <w:pPr>
              <w:keepNext/>
              <w:keepLines/>
              <w:spacing w:after="0" w:line="240" w:lineRule="auto"/>
              <w:jc w:val="right"/>
            </w:pPr>
            <w:r>
              <w:rPr>
                <w:sz w:val="18"/>
              </w:rPr>
              <w:t>11.250,00</w:t>
            </w:r>
          </w:p>
        </w:tc>
        <w:tc>
          <w:tcPr>
            <w:tcW w:w="700" w:type="dxa"/>
            <w:tcMar>
              <w:top w:w="0" w:type="dxa"/>
              <w:bottom w:w="0" w:type="dxa"/>
            </w:tcMar>
            <w:vAlign w:val="center"/>
          </w:tcPr>
          <w:p w14:paraId="6536451A" w14:textId="77777777" w:rsidR="00C136AB" w:rsidRDefault="00000000">
            <w:pPr>
              <w:keepNext/>
              <w:keepLines/>
              <w:spacing w:after="0" w:line="240" w:lineRule="auto"/>
              <w:jc w:val="right"/>
            </w:pPr>
            <w:r>
              <w:rPr>
                <w:sz w:val="18"/>
              </w:rPr>
              <w:t>71,3</w:t>
            </w:r>
          </w:p>
        </w:tc>
      </w:tr>
    </w:tbl>
    <w:p w14:paraId="70C3AA4D" w14:textId="77777777" w:rsidR="00C136AB" w:rsidRDefault="00C136AB">
      <w:pPr>
        <w:spacing w:after="0"/>
      </w:pPr>
    </w:p>
    <w:p w14:paraId="1D693699" w14:textId="77777777" w:rsidR="00C136AB" w:rsidRDefault="00000000">
      <w:r>
        <w:t>Ostali rashodi za zaposlene (šifra 312) u izvještajnom razdoblju ostvareni su u iznosu od 11.250,00 eura, dok su u istom razdoblju prethodne godine iznosili 15.779,97 eura. U odnosu na prethodno razdoblje rashodi su smanjeni za 4.529,97 eura, odnosno za 28,7 %.</w:t>
      </w:r>
    </w:p>
    <w:p w14:paraId="68605157" w14:textId="77777777" w:rsidR="00C136AB" w:rsidRDefault="00000000">
      <w:r>
        <w:t>Smanjenje rashoda rezultat je manjeg ostvarenja pojedinih materijalnih prava zaposlenika u odnosu na prethodno izvještajno razdoblje, odnosno promjene u broju i visini isplaćenih naknada, nagrada i drugih prava zaposlenih.</w:t>
      </w:r>
    </w:p>
    <w:p w14:paraId="4A420FF9" w14:textId="77777777" w:rsidR="00C136AB" w:rsidRDefault="00000000">
      <w:pPr>
        <w:keepNext/>
        <w:spacing w:line="240" w:lineRule="auto"/>
        <w:jc w:val="center"/>
      </w:pPr>
      <w:r>
        <w:rPr>
          <w:sz w:val="28"/>
        </w:rPr>
        <w:lastRenderedPageBreak/>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4FF1EB0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36BA05E"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2F418FB"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6F1F10"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7078667"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6BBCBE0"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D891B87" w14:textId="77777777" w:rsidR="00C136AB" w:rsidRDefault="00000000">
            <w:pPr>
              <w:keepNext/>
              <w:keepLines/>
              <w:spacing w:after="0" w:line="240" w:lineRule="auto"/>
              <w:jc w:val="center"/>
            </w:pPr>
            <w:r>
              <w:rPr>
                <w:b/>
                <w:sz w:val="18"/>
              </w:rPr>
              <w:t>Indeks (%)</w:t>
            </w:r>
          </w:p>
        </w:tc>
      </w:tr>
      <w:tr w:rsidR="00C136AB" w14:paraId="0BEBC8A5" w14:textId="77777777">
        <w:tblPrEx>
          <w:tblCellMar>
            <w:top w:w="0" w:type="dxa"/>
            <w:bottom w:w="0" w:type="dxa"/>
          </w:tblCellMar>
        </w:tblPrEx>
        <w:trPr>
          <w:cantSplit/>
          <w:trHeight w:val="560"/>
        </w:trPr>
        <w:tc>
          <w:tcPr>
            <w:tcW w:w="700" w:type="dxa"/>
            <w:tcMar>
              <w:top w:w="0" w:type="dxa"/>
              <w:bottom w:w="0" w:type="dxa"/>
            </w:tcMar>
            <w:vAlign w:val="center"/>
          </w:tcPr>
          <w:p w14:paraId="0ED13A7E" w14:textId="77777777" w:rsidR="00C136AB" w:rsidRDefault="00000000">
            <w:pPr>
              <w:keepNext/>
              <w:keepLines/>
              <w:spacing w:after="0" w:line="240" w:lineRule="auto"/>
            </w:pPr>
            <w:r>
              <w:rPr>
                <w:sz w:val="18"/>
              </w:rPr>
              <w:t>32</w:t>
            </w:r>
          </w:p>
        </w:tc>
        <w:tc>
          <w:tcPr>
            <w:tcW w:w="3180" w:type="dxa"/>
            <w:tcMar>
              <w:top w:w="0" w:type="dxa"/>
              <w:bottom w:w="0" w:type="dxa"/>
            </w:tcMar>
            <w:vAlign w:val="center"/>
          </w:tcPr>
          <w:p w14:paraId="0BBD9EF0" w14:textId="77777777" w:rsidR="00C136AB" w:rsidRDefault="00000000">
            <w:pPr>
              <w:keepNext/>
              <w:keepLines/>
              <w:spacing w:after="0" w:line="240" w:lineRule="auto"/>
            </w:pPr>
            <w:r>
              <w:rPr>
                <w:sz w:val="18"/>
              </w:rPr>
              <w:t>Materijalni rashodi (šifre 321+322+323+324+325+329)</w:t>
            </w:r>
          </w:p>
        </w:tc>
        <w:tc>
          <w:tcPr>
            <w:tcW w:w="700" w:type="dxa"/>
            <w:tcMar>
              <w:top w:w="0" w:type="dxa"/>
              <w:bottom w:w="0" w:type="dxa"/>
            </w:tcMar>
            <w:vAlign w:val="center"/>
          </w:tcPr>
          <w:p w14:paraId="04870248" w14:textId="77777777" w:rsidR="00C136AB" w:rsidRDefault="00000000">
            <w:pPr>
              <w:keepNext/>
              <w:keepLines/>
              <w:spacing w:after="0" w:line="240" w:lineRule="auto"/>
            </w:pPr>
            <w:r>
              <w:rPr>
                <w:sz w:val="18"/>
              </w:rPr>
              <w:t>32</w:t>
            </w:r>
          </w:p>
        </w:tc>
        <w:tc>
          <w:tcPr>
            <w:tcW w:w="1860" w:type="dxa"/>
            <w:tcMar>
              <w:top w:w="0" w:type="dxa"/>
              <w:bottom w:w="0" w:type="dxa"/>
            </w:tcMar>
            <w:vAlign w:val="center"/>
          </w:tcPr>
          <w:p w14:paraId="4A6F3443" w14:textId="77777777" w:rsidR="00C136AB" w:rsidRDefault="00000000">
            <w:pPr>
              <w:keepNext/>
              <w:keepLines/>
              <w:spacing w:after="0" w:line="240" w:lineRule="auto"/>
              <w:jc w:val="right"/>
            </w:pPr>
            <w:r>
              <w:rPr>
                <w:sz w:val="18"/>
              </w:rPr>
              <w:t>319.467,80</w:t>
            </w:r>
          </w:p>
        </w:tc>
        <w:tc>
          <w:tcPr>
            <w:tcW w:w="1860" w:type="dxa"/>
            <w:tcMar>
              <w:top w:w="0" w:type="dxa"/>
              <w:bottom w:w="0" w:type="dxa"/>
            </w:tcMar>
            <w:vAlign w:val="center"/>
          </w:tcPr>
          <w:p w14:paraId="2734B958" w14:textId="77777777" w:rsidR="00C136AB" w:rsidRDefault="00000000">
            <w:pPr>
              <w:keepNext/>
              <w:keepLines/>
              <w:spacing w:after="0" w:line="240" w:lineRule="auto"/>
              <w:jc w:val="right"/>
            </w:pPr>
            <w:r>
              <w:rPr>
                <w:sz w:val="18"/>
              </w:rPr>
              <w:t>445.719,30</w:t>
            </w:r>
          </w:p>
        </w:tc>
        <w:tc>
          <w:tcPr>
            <w:tcW w:w="700" w:type="dxa"/>
            <w:tcMar>
              <w:top w:w="0" w:type="dxa"/>
              <w:bottom w:w="0" w:type="dxa"/>
            </w:tcMar>
            <w:vAlign w:val="center"/>
          </w:tcPr>
          <w:p w14:paraId="2CB737FE" w14:textId="77777777" w:rsidR="00C136AB" w:rsidRDefault="00000000">
            <w:pPr>
              <w:keepNext/>
              <w:keepLines/>
              <w:spacing w:after="0" w:line="240" w:lineRule="auto"/>
              <w:jc w:val="right"/>
            </w:pPr>
            <w:r>
              <w:rPr>
                <w:sz w:val="18"/>
              </w:rPr>
              <w:t>139,5</w:t>
            </w:r>
          </w:p>
        </w:tc>
      </w:tr>
    </w:tbl>
    <w:p w14:paraId="6F7D0C59" w14:textId="77777777" w:rsidR="00C136AB" w:rsidRDefault="00C136AB">
      <w:pPr>
        <w:spacing w:after="0"/>
      </w:pPr>
    </w:p>
    <w:p w14:paraId="2B4FAB31" w14:textId="77777777" w:rsidR="00C136AB" w:rsidRDefault="00000000">
      <w:r>
        <w:t>Materijalni rashodi (šifra 32) u izvještajnom razdoblju ostvareni su u iznosu od 445.719,30 eura, dok su u istom razdoblju prethodne godine iznosili 319.467,80 eura. U odnosu na prethodno razdoblje materijalni rashodi povećani su za 126.251,50 eura, odnosno za 39,5 %.</w:t>
      </w:r>
    </w:p>
    <w:p w14:paraId="2A675031" w14:textId="77777777" w:rsidR="00C136AB" w:rsidRDefault="00000000">
      <w:r>
        <w:t>Povećanje materijalnih rashoda rezultat je većih izdataka za redovno poslovanje Općine, povećanja troškova materijala i usluga, održavanja komunalne infrastrukture, energenata te ostalih rashoda potrebnih za provedbu planiranih aktivnosti i programa.</w:t>
      </w:r>
    </w:p>
    <w:p w14:paraId="3031764C" w14:textId="77777777" w:rsidR="00C136AB" w:rsidRDefault="00000000">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6344718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4940D95"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EDA145F"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4C7B78"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4298747"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837A314"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97832E0" w14:textId="77777777" w:rsidR="00C136AB" w:rsidRDefault="00000000">
            <w:pPr>
              <w:keepNext/>
              <w:keepLines/>
              <w:spacing w:after="0" w:line="240" w:lineRule="auto"/>
              <w:jc w:val="center"/>
            </w:pPr>
            <w:r>
              <w:rPr>
                <w:b/>
                <w:sz w:val="18"/>
              </w:rPr>
              <w:t>Indeks (%)</w:t>
            </w:r>
          </w:p>
        </w:tc>
      </w:tr>
      <w:tr w:rsidR="00C136AB" w14:paraId="01F6DC86" w14:textId="77777777">
        <w:tblPrEx>
          <w:tblCellMar>
            <w:top w:w="0" w:type="dxa"/>
            <w:bottom w:w="0" w:type="dxa"/>
          </w:tblCellMar>
        </w:tblPrEx>
        <w:trPr>
          <w:cantSplit/>
          <w:trHeight w:val="560"/>
        </w:trPr>
        <w:tc>
          <w:tcPr>
            <w:tcW w:w="700" w:type="dxa"/>
            <w:tcMar>
              <w:top w:w="0" w:type="dxa"/>
              <w:bottom w:w="0" w:type="dxa"/>
            </w:tcMar>
            <w:vAlign w:val="center"/>
          </w:tcPr>
          <w:p w14:paraId="53C4EE36" w14:textId="77777777" w:rsidR="00C136AB" w:rsidRDefault="00000000">
            <w:pPr>
              <w:keepNext/>
              <w:keepLines/>
              <w:spacing w:after="0" w:line="240" w:lineRule="auto"/>
            </w:pPr>
            <w:r>
              <w:rPr>
                <w:sz w:val="18"/>
              </w:rPr>
              <w:t>3211</w:t>
            </w:r>
          </w:p>
        </w:tc>
        <w:tc>
          <w:tcPr>
            <w:tcW w:w="3180" w:type="dxa"/>
            <w:tcMar>
              <w:top w:w="0" w:type="dxa"/>
              <w:bottom w:w="0" w:type="dxa"/>
            </w:tcMar>
            <w:vAlign w:val="center"/>
          </w:tcPr>
          <w:p w14:paraId="44F36C1A" w14:textId="77777777" w:rsidR="00C136AB" w:rsidRDefault="00000000">
            <w:pPr>
              <w:keepNext/>
              <w:keepLines/>
              <w:spacing w:after="0" w:line="240" w:lineRule="auto"/>
            </w:pPr>
            <w:r>
              <w:rPr>
                <w:sz w:val="18"/>
              </w:rPr>
              <w:t>Službena putovanja</w:t>
            </w:r>
          </w:p>
        </w:tc>
        <w:tc>
          <w:tcPr>
            <w:tcW w:w="700" w:type="dxa"/>
            <w:tcMar>
              <w:top w:w="0" w:type="dxa"/>
              <w:bottom w:w="0" w:type="dxa"/>
            </w:tcMar>
            <w:vAlign w:val="center"/>
          </w:tcPr>
          <w:p w14:paraId="4986FD28" w14:textId="77777777" w:rsidR="00C136AB" w:rsidRDefault="00000000">
            <w:pPr>
              <w:keepNext/>
              <w:keepLines/>
              <w:spacing w:after="0" w:line="240" w:lineRule="auto"/>
            </w:pPr>
            <w:r>
              <w:rPr>
                <w:sz w:val="18"/>
              </w:rPr>
              <w:t>3211</w:t>
            </w:r>
          </w:p>
        </w:tc>
        <w:tc>
          <w:tcPr>
            <w:tcW w:w="1860" w:type="dxa"/>
            <w:tcMar>
              <w:top w:w="0" w:type="dxa"/>
              <w:bottom w:w="0" w:type="dxa"/>
            </w:tcMar>
            <w:vAlign w:val="center"/>
          </w:tcPr>
          <w:p w14:paraId="5AAACDF5" w14:textId="77777777" w:rsidR="00C136AB" w:rsidRDefault="00000000">
            <w:pPr>
              <w:keepNext/>
              <w:keepLines/>
              <w:spacing w:after="0" w:line="240" w:lineRule="auto"/>
              <w:jc w:val="right"/>
            </w:pPr>
            <w:r>
              <w:rPr>
                <w:sz w:val="18"/>
              </w:rPr>
              <w:t>156,00</w:t>
            </w:r>
          </w:p>
        </w:tc>
        <w:tc>
          <w:tcPr>
            <w:tcW w:w="1860" w:type="dxa"/>
            <w:tcMar>
              <w:top w:w="0" w:type="dxa"/>
              <w:bottom w:w="0" w:type="dxa"/>
            </w:tcMar>
            <w:vAlign w:val="center"/>
          </w:tcPr>
          <w:p w14:paraId="65AC1574" w14:textId="77777777" w:rsidR="00C136AB" w:rsidRDefault="00000000">
            <w:pPr>
              <w:keepNext/>
              <w:keepLines/>
              <w:spacing w:after="0" w:line="240" w:lineRule="auto"/>
              <w:jc w:val="right"/>
            </w:pPr>
            <w:r>
              <w:rPr>
                <w:sz w:val="18"/>
              </w:rPr>
              <w:t>1.876,20</w:t>
            </w:r>
          </w:p>
        </w:tc>
        <w:tc>
          <w:tcPr>
            <w:tcW w:w="700" w:type="dxa"/>
            <w:tcMar>
              <w:top w:w="0" w:type="dxa"/>
              <w:bottom w:w="0" w:type="dxa"/>
            </w:tcMar>
            <w:vAlign w:val="center"/>
          </w:tcPr>
          <w:p w14:paraId="15C00119" w14:textId="77777777" w:rsidR="00C136AB" w:rsidRDefault="00000000">
            <w:pPr>
              <w:keepNext/>
              <w:keepLines/>
              <w:spacing w:after="0" w:line="240" w:lineRule="auto"/>
              <w:jc w:val="right"/>
            </w:pPr>
            <w:r>
              <w:rPr>
                <w:sz w:val="18"/>
              </w:rPr>
              <w:t>1202,7</w:t>
            </w:r>
          </w:p>
        </w:tc>
      </w:tr>
    </w:tbl>
    <w:p w14:paraId="7676BC3F" w14:textId="77777777" w:rsidR="00C136AB" w:rsidRDefault="00C136AB">
      <w:pPr>
        <w:spacing w:after="0"/>
      </w:pPr>
    </w:p>
    <w:p w14:paraId="4420A63D" w14:textId="77777777" w:rsidR="00C136AB" w:rsidRDefault="00000000">
      <w:r>
        <w:t>Rashodi za službena putovanja (šifra 3211) u izvještajnom razdoblju ostvareni su u iznosu od 1.876,20 eura, dok su u istom razdoblju prethodne godine iznosili 156,00 eura. U odnosu na prethodno razdoblje rashodi su povećani za 1.720,20 eura, odnosno za 1.102,7 %. Povećanje rashoda rezultat je većeg broja službenih putovanja i sudjelovanja zaposlenika i predstavnika Općine na službenim događanjima, sastancima, edukacijama i drugim aktivnostima povezanim s obavljanjem poslova iz nadležnosti Općine. Rashodi su ostvareni sukladno stvarno nastalim troškovima i važećim propisima kojima se uređuju naknade za službena putovanja te su realizirani u okviru planiranih proračunskih sredstava.</w:t>
      </w:r>
    </w:p>
    <w:p w14:paraId="27DD2E73" w14:textId="77777777" w:rsidR="00C136AB" w:rsidRDefault="00000000">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16C7BC4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B4BBD87"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3B2D662"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D74EA3"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4F07F4E"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950C71A"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AF2FC59" w14:textId="77777777" w:rsidR="00C136AB" w:rsidRDefault="00000000">
            <w:pPr>
              <w:keepNext/>
              <w:keepLines/>
              <w:spacing w:after="0" w:line="240" w:lineRule="auto"/>
              <w:jc w:val="center"/>
            </w:pPr>
            <w:r>
              <w:rPr>
                <w:b/>
                <w:sz w:val="18"/>
              </w:rPr>
              <w:t>Indeks (%)</w:t>
            </w:r>
          </w:p>
        </w:tc>
      </w:tr>
      <w:tr w:rsidR="00C136AB" w14:paraId="4873DE17" w14:textId="77777777">
        <w:tblPrEx>
          <w:tblCellMar>
            <w:top w:w="0" w:type="dxa"/>
            <w:bottom w:w="0" w:type="dxa"/>
          </w:tblCellMar>
        </w:tblPrEx>
        <w:trPr>
          <w:cantSplit/>
          <w:trHeight w:val="560"/>
        </w:trPr>
        <w:tc>
          <w:tcPr>
            <w:tcW w:w="700" w:type="dxa"/>
            <w:tcMar>
              <w:top w:w="0" w:type="dxa"/>
              <w:bottom w:w="0" w:type="dxa"/>
            </w:tcMar>
            <w:vAlign w:val="center"/>
          </w:tcPr>
          <w:p w14:paraId="078D9588" w14:textId="77777777" w:rsidR="00C136AB" w:rsidRDefault="00000000">
            <w:pPr>
              <w:keepNext/>
              <w:keepLines/>
              <w:spacing w:after="0" w:line="240" w:lineRule="auto"/>
            </w:pPr>
            <w:r>
              <w:rPr>
                <w:sz w:val="18"/>
              </w:rPr>
              <w:t>3222</w:t>
            </w:r>
          </w:p>
        </w:tc>
        <w:tc>
          <w:tcPr>
            <w:tcW w:w="3180" w:type="dxa"/>
            <w:tcMar>
              <w:top w:w="0" w:type="dxa"/>
              <w:bottom w:w="0" w:type="dxa"/>
            </w:tcMar>
            <w:vAlign w:val="center"/>
          </w:tcPr>
          <w:p w14:paraId="5DAE314F" w14:textId="77777777" w:rsidR="00C136AB" w:rsidRDefault="00000000">
            <w:pPr>
              <w:keepNext/>
              <w:keepLines/>
              <w:spacing w:after="0" w:line="240" w:lineRule="auto"/>
            </w:pPr>
            <w:r>
              <w:rPr>
                <w:sz w:val="18"/>
              </w:rPr>
              <w:t>Materijal i sirovine</w:t>
            </w:r>
          </w:p>
        </w:tc>
        <w:tc>
          <w:tcPr>
            <w:tcW w:w="700" w:type="dxa"/>
            <w:tcMar>
              <w:top w:w="0" w:type="dxa"/>
              <w:bottom w:w="0" w:type="dxa"/>
            </w:tcMar>
            <w:vAlign w:val="center"/>
          </w:tcPr>
          <w:p w14:paraId="7EA698A9" w14:textId="77777777" w:rsidR="00C136AB" w:rsidRDefault="00000000">
            <w:pPr>
              <w:keepNext/>
              <w:keepLines/>
              <w:spacing w:after="0" w:line="240" w:lineRule="auto"/>
            </w:pPr>
            <w:r>
              <w:rPr>
                <w:sz w:val="18"/>
              </w:rPr>
              <w:t>3222</w:t>
            </w:r>
          </w:p>
        </w:tc>
        <w:tc>
          <w:tcPr>
            <w:tcW w:w="1860" w:type="dxa"/>
            <w:tcMar>
              <w:top w:w="0" w:type="dxa"/>
              <w:bottom w:w="0" w:type="dxa"/>
            </w:tcMar>
            <w:vAlign w:val="center"/>
          </w:tcPr>
          <w:p w14:paraId="583B79FD" w14:textId="77777777" w:rsidR="00C136AB" w:rsidRDefault="00000000">
            <w:pPr>
              <w:keepNext/>
              <w:keepLines/>
              <w:spacing w:after="0" w:line="240" w:lineRule="auto"/>
              <w:jc w:val="right"/>
            </w:pPr>
            <w:r>
              <w:rPr>
                <w:sz w:val="18"/>
              </w:rPr>
              <w:t>68,61</w:t>
            </w:r>
          </w:p>
        </w:tc>
        <w:tc>
          <w:tcPr>
            <w:tcW w:w="1860" w:type="dxa"/>
            <w:tcMar>
              <w:top w:w="0" w:type="dxa"/>
              <w:bottom w:w="0" w:type="dxa"/>
            </w:tcMar>
            <w:vAlign w:val="center"/>
          </w:tcPr>
          <w:p w14:paraId="7CC3BCA4" w14:textId="77777777" w:rsidR="00C136AB" w:rsidRDefault="00000000">
            <w:pPr>
              <w:keepNext/>
              <w:keepLines/>
              <w:spacing w:after="0" w:line="240" w:lineRule="auto"/>
              <w:jc w:val="right"/>
            </w:pPr>
            <w:r>
              <w:rPr>
                <w:sz w:val="18"/>
              </w:rPr>
              <w:t>1.890,77</w:t>
            </w:r>
          </w:p>
        </w:tc>
        <w:tc>
          <w:tcPr>
            <w:tcW w:w="700" w:type="dxa"/>
            <w:tcMar>
              <w:top w:w="0" w:type="dxa"/>
              <w:bottom w:w="0" w:type="dxa"/>
            </w:tcMar>
            <w:vAlign w:val="center"/>
          </w:tcPr>
          <w:p w14:paraId="7C28E8B2" w14:textId="77777777" w:rsidR="00C136AB" w:rsidRDefault="00000000">
            <w:pPr>
              <w:keepNext/>
              <w:keepLines/>
              <w:spacing w:after="0" w:line="240" w:lineRule="auto"/>
              <w:jc w:val="right"/>
            </w:pPr>
            <w:r>
              <w:rPr>
                <w:sz w:val="18"/>
              </w:rPr>
              <w:t>2755,8</w:t>
            </w:r>
          </w:p>
        </w:tc>
      </w:tr>
    </w:tbl>
    <w:p w14:paraId="201BE1B6" w14:textId="77777777" w:rsidR="00C136AB" w:rsidRDefault="00C136AB">
      <w:pPr>
        <w:spacing w:after="0"/>
      </w:pPr>
    </w:p>
    <w:p w14:paraId="165FA030" w14:textId="24542CDB" w:rsidR="00C136AB" w:rsidRDefault="00000000">
      <w:r>
        <w:t>Rashodi za materijal i sirovine (šifra 3222) u izvještajnom razdoblju ostvareni su u iznosu od 1.890,77 eura, dok su u istom razdoblju prethodne godine iznosili 68,61 eura. U odnosu na prethodno razdoblje rashodi su povećani za 1.822,16 eura, odnosno za 2.656,7 %.</w:t>
      </w:r>
      <w:r w:rsidR="00F01413">
        <w:t xml:space="preserve"> </w:t>
      </w:r>
      <w:r>
        <w:t>Povećanje rashoda rezultat je većeg ostvarenja izdataka za nabavu materijala i sirovina potrebnih za redovno poslovanje i provedbu aktivnosti iz nadležnosti Općine.</w:t>
      </w:r>
    </w:p>
    <w:p w14:paraId="6D9119F7" w14:textId="77777777" w:rsidR="00C136AB" w:rsidRDefault="00C136AB"/>
    <w:p w14:paraId="729E1256" w14:textId="77777777" w:rsidR="00C136AB" w:rsidRDefault="00000000">
      <w:pPr>
        <w:keepNext/>
        <w:spacing w:line="240" w:lineRule="auto"/>
        <w:jc w:val="center"/>
      </w:pPr>
      <w:r>
        <w:rPr>
          <w:sz w:val="28"/>
        </w:rPr>
        <w:lastRenderedPageBreak/>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3F318BD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53265F4"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97E0D17"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3C92830"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178470"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C40B612"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95B445" w14:textId="77777777" w:rsidR="00C136AB" w:rsidRDefault="00000000">
            <w:pPr>
              <w:keepNext/>
              <w:keepLines/>
              <w:spacing w:after="0" w:line="240" w:lineRule="auto"/>
              <w:jc w:val="center"/>
            </w:pPr>
            <w:r>
              <w:rPr>
                <w:b/>
                <w:sz w:val="18"/>
              </w:rPr>
              <w:t>Indeks (%)</w:t>
            </w:r>
          </w:p>
        </w:tc>
      </w:tr>
      <w:tr w:rsidR="00C136AB" w14:paraId="778C40BD" w14:textId="77777777">
        <w:tblPrEx>
          <w:tblCellMar>
            <w:top w:w="0" w:type="dxa"/>
            <w:bottom w:w="0" w:type="dxa"/>
          </w:tblCellMar>
        </w:tblPrEx>
        <w:trPr>
          <w:cantSplit/>
          <w:trHeight w:val="560"/>
        </w:trPr>
        <w:tc>
          <w:tcPr>
            <w:tcW w:w="700" w:type="dxa"/>
            <w:tcMar>
              <w:top w:w="0" w:type="dxa"/>
              <w:bottom w:w="0" w:type="dxa"/>
            </w:tcMar>
            <w:vAlign w:val="center"/>
          </w:tcPr>
          <w:p w14:paraId="6ACE8999" w14:textId="77777777" w:rsidR="00C136AB" w:rsidRDefault="00000000">
            <w:pPr>
              <w:keepNext/>
              <w:keepLines/>
              <w:spacing w:after="0" w:line="240" w:lineRule="auto"/>
            </w:pPr>
            <w:r>
              <w:rPr>
                <w:sz w:val="18"/>
              </w:rPr>
              <w:t>323</w:t>
            </w:r>
          </w:p>
        </w:tc>
        <w:tc>
          <w:tcPr>
            <w:tcW w:w="3180" w:type="dxa"/>
            <w:tcMar>
              <w:top w:w="0" w:type="dxa"/>
              <w:bottom w:w="0" w:type="dxa"/>
            </w:tcMar>
            <w:vAlign w:val="center"/>
          </w:tcPr>
          <w:p w14:paraId="1081B243" w14:textId="77777777" w:rsidR="00C136AB" w:rsidRDefault="00000000">
            <w:pPr>
              <w:keepNext/>
              <w:keepLines/>
              <w:spacing w:after="0" w:line="240" w:lineRule="auto"/>
            </w:pPr>
            <w:r>
              <w:rPr>
                <w:sz w:val="18"/>
              </w:rPr>
              <w:t>Rashodi za usluge (šifre 3231 do 3239)</w:t>
            </w:r>
          </w:p>
        </w:tc>
        <w:tc>
          <w:tcPr>
            <w:tcW w:w="700" w:type="dxa"/>
            <w:tcMar>
              <w:top w:w="0" w:type="dxa"/>
              <w:bottom w:w="0" w:type="dxa"/>
            </w:tcMar>
            <w:vAlign w:val="center"/>
          </w:tcPr>
          <w:p w14:paraId="5AA07B98" w14:textId="77777777" w:rsidR="00C136AB" w:rsidRDefault="00000000">
            <w:pPr>
              <w:keepNext/>
              <w:keepLines/>
              <w:spacing w:after="0" w:line="240" w:lineRule="auto"/>
            </w:pPr>
            <w:r>
              <w:rPr>
                <w:sz w:val="18"/>
              </w:rPr>
              <w:t>323</w:t>
            </w:r>
          </w:p>
        </w:tc>
        <w:tc>
          <w:tcPr>
            <w:tcW w:w="1860" w:type="dxa"/>
            <w:tcMar>
              <w:top w:w="0" w:type="dxa"/>
              <w:bottom w:w="0" w:type="dxa"/>
            </w:tcMar>
            <w:vAlign w:val="center"/>
          </w:tcPr>
          <w:p w14:paraId="59B26C74" w14:textId="77777777" w:rsidR="00C136AB" w:rsidRDefault="00000000">
            <w:pPr>
              <w:keepNext/>
              <w:keepLines/>
              <w:spacing w:after="0" w:line="240" w:lineRule="auto"/>
              <w:jc w:val="right"/>
            </w:pPr>
            <w:r>
              <w:rPr>
                <w:sz w:val="18"/>
              </w:rPr>
              <w:t>219.424,79</w:t>
            </w:r>
          </w:p>
        </w:tc>
        <w:tc>
          <w:tcPr>
            <w:tcW w:w="1860" w:type="dxa"/>
            <w:tcMar>
              <w:top w:w="0" w:type="dxa"/>
              <w:bottom w:w="0" w:type="dxa"/>
            </w:tcMar>
            <w:vAlign w:val="center"/>
          </w:tcPr>
          <w:p w14:paraId="2CF7901C" w14:textId="77777777" w:rsidR="00C136AB" w:rsidRDefault="00000000">
            <w:pPr>
              <w:keepNext/>
              <w:keepLines/>
              <w:spacing w:after="0" w:line="240" w:lineRule="auto"/>
              <w:jc w:val="right"/>
            </w:pPr>
            <w:r>
              <w:rPr>
                <w:sz w:val="18"/>
              </w:rPr>
              <w:t>338.041,23</w:t>
            </w:r>
          </w:p>
        </w:tc>
        <w:tc>
          <w:tcPr>
            <w:tcW w:w="700" w:type="dxa"/>
            <w:tcMar>
              <w:top w:w="0" w:type="dxa"/>
              <w:bottom w:w="0" w:type="dxa"/>
            </w:tcMar>
            <w:vAlign w:val="center"/>
          </w:tcPr>
          <w:p w14:paraId="30604037" w14:textId="77777777" w:rsidR="00C136AB" w:rsidRDefault="00000000">
            <w:pPr>
              <w:keepNext/>
              <w:keepLines/>
              <w:spacing w:after="0" w:line="240" w:lineRule="auto"/>
              <w:jc w:val="right"/>
            </w:pPr>
            <w:r>
              <w:rPr>
                <w:sz w:val="18"/>
              </w:rPr>
              <w:t>154,1</w:t>
            </w:r>
          </w:p>
        </w:tc>
      </w:tr>
    </w:tbl>
    <w:p w14:paraId="5A9C8CCB" w14:textId="77777777" w:rsidR="00C136AB" w:rsidRDefault="00C136AB">
      <w:pPr>
        <w:spacing w:after="0"/>
      </w:pPr>
    </w:p>
    <w:p w14:paraId="12D243FE" w14:textId="4C499ACF" w:rsidR="00C136AB" w:rsidRDefault="00000000">
      <w:r>
        <w:t>Rashodi za usluge (šifra 323) u izvještajnom razdoblju ostvareni su u iznosu od 338.041,23 eura, dok su u istom razdoblju prethodne godine iznosili 219.424,79 eura. U odnosu na prethodno razdoblje rashodi za usluge povećani su za 118.616,44 eura, odnosno za 54,1 %. Povećanje rashoda rezultat je većeg opsega izvršenih usluga i aktivnosti potrebnih za redovno poslovanje Općine, održavanje komunalne infrastrukture, provedbu planiranih programa i projekata te povećanja cijena pojedinih usluga na tržištu. Najveći dio rashoda odnosi se na usluge održavanja, komunalne usluge, intelektualne i osobne usluge, računalne usluge, usluge promidžbe i informiranja te ostale usluge potrebne za obavljanje poslova iz djelokruga Općine.</w:t>
      </w:r>
    </w:p>
    <w:p w14:paraId="27873547" w14:textId="77777777" w:rsidR="00C136AB" w:rsidRDefault="00000000">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34F3BDE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9139BA5"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046BAEB"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7DA921"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3CE3613"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8FD3DA3"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325BAC" w14:textId="77777777" w:rsidR="00C136AB" w:rsidRDefault="00000000">
            <w:pPr>
              <w:keepNext/>
              <w:keepLines/>
              <w:spacing w:after="0" w:line="240" w:lineRule="auto"/>
              <w:jc w:val="center"/>
            </w:pPr>
            <w:r>
              <w:rPr>
                <w:b/>
                <w:sz w:val="18"/>
              </w:rPr>
              <w:t>Indeks (%)</w:t>
            </w:r>
          </w:p>
        </w:tc>
      </w:tr>
      <w:tr w:rsidR="00C136AB" w14:paraId="0678E439" w14:textId="77777777">
        <w:tblPrEx>
          <w:tblCellMar>
            <w:top w:w="0" w:type="dxa"/>
            <w:bottom w:w="0" w:type="dxa"/>
          </w:tblCellMar>
        </w:tblPrEx>
        <w:trPr>
          <w:cantSplit/>
          <w:trHeight w:val="560"/>
        </w:trPr>
        <w:tc>
          <w:tcPr>
            <w:tcW w:w="700" w:type="dxa"/>
            <w:tcMar>
              <w:top w:w="0" w:type="dxa"/>
              <w:bottom w:w="0" w:type="dxa"/>
            </w:tcMar>
            <w:vAlign w:val="center"/>
          </w:tcPr>
          <w:p w14:paraId="05CA5B9C" w14:textId="77777777" w:rsidR="00C136AB" w:rsidRDefault="00000000">
            <w:pPr>
              <w:keepNext/>
              <w:keepLines/>
              <w:spacing w:after="0" w:line="240" w:lineRule="auto"/>
            </w:pPr>
            <w:r>
              <w:rPr>
                <w:sz w:val="18"/>
              </w:rPr>
              <w:t>3231</w:t>
            </w:r>
          </w:p>
        </w:tc>
        <w:tc>
          <w:tcPr>
            <w:tcW w:w="3180" w:type="dxa"/>
            <w:tcMar>
              <w:top w:w="0" w:type="dxa"/>
              <w:bottom w:w="0" w:type="dxa"/>
            </w:tcMar>
            <w:vAlign w:val="center"/>
          </w:tcPr>
          <w:p w14:paraId="3F2924B9" w14:textId="77777777" w:rsidR="00C136AB" w:rsidRDefault="00000000">
            <w:pPr>
              <w:keepNext/>
              <w:keepLines/>
              <w:spacing w:after="0" w:line="240" w:lineRule="auto"/>
            </w:pPr>
            <w:r>
              <w:rPr>
                <w:sz w:val="18"/>
              </w:rPr>
              <w:t>Usluge telefona, interneta, pošte i prijevoza</w:t>
            </w:r>
          </w:p>
        </w:tc>
        <w:tc>
          <w:tcPr>
            <w:tcW w:w="700" w:type="dxa"/>
            <w:tcMar>
              <w:top w:w="0" w:type="dxa"/>
              <w:bottom w:w="0" w:type="dxa"/>
            </w:tcMar>
            <w:vAlign w:val="center"/>
          </w:tcPr>
          <w:p w14:paraId="287297C3" w14:textId="77777777" w:rsidR="00C136AB" w:rsidRDefault="00000000">
            <w:pPr>
              <w:keepNext/>
              <w:keepLines/>
              <w:spacing w:after="0" w:line="240" w:lineRule="auto"/>
            </w:pPr>
            <w:r>
              <w:rPr>
                <w:sz w:val="18"/>
              </w:rPr>
              <w:t>3231</w:t>
            </w:r>
          </w:p>
        </w:tc>
        <w:tc>
          <w:tcPr>
            <w:tcW w:w="1860" w:type="dxa"/>
            <w:tcMar>
              <w:top w:w="0" w:type="dxa"/>
              <w:bottom w:w="0" w:type="dxa"/>
            </w:tcMar>
            <w:vAlign w:val="center"/>
          </w:tcPr>
          <w:p w14:paraId="4F34E36A" w14:textId="77777777" w:rsidR="00C136AB" w:rsidRDefault="00000000">
            <w:pPr>
              <w:keepNext/>
              <w:keepLines/>
              <w:spacing w:after="0" w:line="240" w:lineRule="auto"/>
              <w:jc w:val="right"/>
            </w:pPr>
            <w:r>
              <w:rPr>
                <w:sz w:val="18"/>
              </w:rPr>
              <w:t>7.701,69</w:t>
            </w:r>
          </w:p>
        </w:tc>
        <w:tc>
          <w:tcPr>
            <w:tcW w:w="1860" w:type="dxa"/>
            <w:tcMar>
              <w:top w:w="0" w:type="dxa"/>
              <w:bottom w:w="0" w:type="dxa"/>
            </w:tcMar>
            <w:vAlign w:val="center"/>
          </w:tcPr>
          <w:p w14:paraId="3B052F9A" w14:textId="77777777" w:rsidR="00C136AB" w:rsidRDefault="00000000">
            <w:pPr>
              <w:keepNext/>
              <w:keepLines/>
              <w:spacing w:after="0" w:line="240" w:lineRule="auto"/>
              <w:jc w:val="right"/>
            </w:pPr>
            <w:r>
              <w:rPr>
                <w:sz w:val="18"/>
              </w:rPr>
              <w:t>6.079,40</w:t>
            </w:r>
          </w:p>
        </w:tc>
        <w:tc>
          <w:tcPr>
            <w:tcW w:w="700" w:type="dxa"/>
            <w:tcMar>
              <w:top w:w="0" w:type="dxa"/>
              <w:bottom w:w="0" w:type="dxa"/>
            </w:tcMar>
            <w:vAlign w:val="center"/>
          </w:tcPr>
          <w:p w14:paraId="50FFF578" w14:textId="77777777" w:rsidR="00C136AB" w:rsidRDefault="00000000">
            <w:pPr>
              <w:keepNext/>
              <w:keepLines/>
              <w:spacing w:after="0" w:line="240" w:lineRule="auto"/>
              <w:jc w:val="right"/>
            </w:pPr>
            <w:r>
              <w:rPr>
                <w:sz w:val="18"/>
              </w:rPr>
              <w:t>78,9</w:t>
            </w:r>
          </w:p>
        </w:tc>
      </w:tr>
    </w:tbl>
    <w:p w14:paraId="66D81A33" w14:textId="77777777" w:rsidR="00C136AB" w:rsidRDefault="00C136AB">
      <w:pPr>
        <w:spacing w:after="0"/>
      </w:pPr>
    </w:p>
    <w:p w14:paraId="2E66C914" w14:textId="6102ACFA" w:rsidR="00C136AB" w:rsidRDefault="00000000">
      <w:r>
        <w:t>Rashodi za usluge telefona, interneta, pošte i prijevoza (šifra 3231) u izvještajnom razdoblju ostvareni su u iznosu od 6.079,40 eura, dok su u istom razdoblju prethodne godine iznosili 7.701,69 eura. U odnosu na prethodno razdoblje rashodi su smanjeni za 1.622,29 eura, odnosno za 21,1 %.</w:t>
      </w:r>
      <w:r w:rsidR="00F01413">
        <w:t xml:space="preserve"> </w:t>
      </w:r>
      <w:r>
        <w:t>Smanjenje rashoda rezultat je manjeg ostvarenja troškova usluga telefona, interneta, poštanskih usluga i prijevoza u odno</w:t>
      </w:r>
      <w:r w:rsidR="00F01413">
        <w:t>s</w:t>
      </w:r>
      <w:r>
        <w:t>u na prethodno izvještajno razdoblje.</w:t>
      </w:r>
    </w:p>
    <w:p w14:paraId="10A6148E" w14:textId="77777777" w:rsidR="00C136AB" w:rsidRDefault="00000000">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70C291D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E6F4581"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DCA4F5D"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537308"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D70E85A"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F8E94A6"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BE95083" w14:textId="77777777" w:rsidR="00C136AB" w:rsidRDefault="00000000">
            <w:pPr>
              <w:keepNext/>
              <w:keepLines/>
              <w:spacing w:after="0" w:line="240" w:lineRule="auto"/>
              <w:jc w:val="center"/>
            </w:pPr>
            <w:r>
              <w:rPr>
                <w:b/>
                <w:sz w:val="18"/>
              </w:rPr>
              <w:t>Indeks (%)</w:t>
            </w:r>
          </w:p>
        </w:tc>
      </w:tr>
      <w:tr w:rsidR="00C136AB" w14:paraId="794C813E" w14:textId="77777777">
        <w:tblPrEx>
          <w:tblCellMar>
            <w:top w:w="0" w:type="dxa"/>
            <w:bottom w:w="0" w:type="dxa"/>
          </w:tblCellMar>
        </w:tblPrEx>
        <w:trPr>
          <w:cantSplit/>
          <w:trHeight w:val="560"/>
        </w:trPr>
        <w:tc>
          <w:tcPr>
            <w:tcW w:w="700" w:type="dxa"/>
            <w:tcMar>
              <w:top w:w="0" w:type="dxa"/>
              <w:bottom w:w="0" w:type="dxa"/>
            </w:tcMar>
            <w:vAlign w:val="center"/>
          </w:tcPr>
          <w:p w14:paraId="73630195" w14:textId="77777777" w:rsidR="00C136AB" w:rsidRDefault="00000000">
            <w:pPr>
              <w:keepNext/>
              <w:keepLines/>
              <w:spacing w:after="0" w:line="240" w:lineRule="auto"/>
            </w:pPr>
            <w:r>
              <w:rPr>
                <w:sz w:val="18"/>
              </w:rPr>
              <w:t>3233</w:t>
            </w:r>
          </w:p>
        </w:tc>
        <w:tc>
          <w:tcPr>
            <w:tcW w:w="3180" w:type="dxa"/>
            <w:tcMar>
              <w:top w:w="0" w:type="dxa"/>
              <w:bottom w:w="0" w:type="dxa"/>
            </w:tcMar>
            <w:vAlign w:val="center"/>
          </w:tcPr>
          <w:p w14:paraId="3840AEC9" w14:textId="77777777" w:rsidR="00C136AB" w:rsidRDefault="00000000">
            <w:pPr>
              <w:keepNext/>
              <w:keepLines/>
              <w:spacing w:after="0" w:line="240" w:lineRule="auto"/>
            </w:pPr>
            <w:r>
              <w:rPr>
                <w:sz w:val="18"/>
              </w:rPr>
              <w:t>Usluge promidžbe i informiranja</w:t>
            </w:r>
          </w:p>
        </w:tc>
        <w:tc>
          <w:tcPr>
            <w:tcW w:w="700" w:type="dxa"/>
            <w:tcMar>
              <w:top w:w="0" w:type="dxa"/>
              <w:bottom w:w="0" w:type="dxa"/>
            </w:tcMar>
            <w:vAlign w:val="center"/>
          </w:tcPr>
          <w:p w14:paraId="247E2006" w14:textId="77777777" w:rsidR="00C136AB" w:rsidRDefault="00000000">
            <w:pPr>
              <w:keepNext/>
              <w:keepLines/>
              <w:spacing w:after="0" w:line="240" w:lineRule="auto"/>
            </w:pPr>
            <w:r>
              <w:rPr>
                <w:sz w:val="18"/>
              </w:rPr>
              <w:t>3233</w:t>
            </w:r>
          </w:p>
        </w:tc>
        <w:tc>
          <w:tcPr>
            <w:tcW w:w="1860" w:type="dxa"/>
            <w:tcMar>
              <w:top w:w="0" w:type="dxa"/>
              <w:bottom w:w="0" w:type="dxa"/>
            </w:tcMar>
            <w:vAlign w:val="center"/>
          </w:tcPr>
          <w:p w14:paraId="159F5934" w14:textId="77777777" w:rsidR="00C136AB" w:rsidRDefault="00000000">
            <w:pPr>
              <w:keepNext/>
              <w:keepLines/>
              <w:spacing w:after="0" w:line="240" w:lineRule="auto"/>
              <w:jc w:val="right"/>
            </w:pPr>
            <w:r>
              <w:rPr>
                <w:sz w:val="18"/>
              </w:rPr>
              <w:t>5.457,80</w:t>
            </w:r>
          </w:p>
        </w:tc>
        <w:tc>
          <w:tcPr>
            <w:tcW w:w="1860" w:type="dxa"/>
            <w:tcMar>
              <w:top w:w="0" w:type="dxa"/>
              <w:bottom w:w="0" w:type="dxa"/>
            </w:tcMar>
            <w:vAlign w:val="center"/>
          </w:tcPr>
          <w:p w14:paraId="1D2DDD42" w14:textId="77777777" w:rsidR="00C136AB" w:rsidRDefault="00000000">
            <w:pPr>
              <w:keepNext/>
              <w:keepLines/>
              <w:spacing w:after="0" w:line="240" w:lineRule="auto"/>
              <w:jc w:val="right"/>
            </w:pPr>
            <w:r>
              <w:rPr>
                <w:sz w:val="18"/>
              </w:rPr>
              <w:t>8.796,35</w:t>
            </w:r>
          </w:p>
        </w:tc>
        <w:tc>
          <w:tcPr>
            <w:tcW w:w="700" w:type="dxa"/>
            <w:tcMar>
              <w:top w:w="0" w:type="dxa"/>
              <w:bottom w:w="0" w:type="dxa"/>
            </w:tcMar>
            <w:vAlign w:val="center"/>
          </w:tcPr>
          <w:p w14:paraId="038DFDC1" w14:textId="77777777" w:rsidR="00C136AB" w:rsidRDefault="00000000">
            <w:pPr>
              <w:keepNext/>
              <w:keepLines/>
              <w:spacing w:after="0" w:line="240" w:lineRule="auto"/>
              <w:jc w:val="right"/>
            </w:pPr>
            <w:r>
              <w:rPr>
                <w:sz w:val="18"/>
              </w:rPr>
              <w:t>161,2</w:t>
            </w:r>
          </w:p>
        </w:tc>
      </w:tr>
    </w:tbl>
    <w:p w14:paraId="07072734" w14:textId="77777777" w:rsidR="00C136AB" w:rsidRDefault="00C136AB">
      <w:pPr>
        <w:spacing w:after="0"/>
      </w:pPr>
    </w:p>
    <w:p w14:paraId="3877BD26" w14:textId="77777777" w:rsidR="00C136AB" w:rsidRDefault="00000000">
      <w:r>
        <w:t>Rashodi za usluge promidžbe i informiranja (šifra 3233) u izvještajnom razdoblju ostvareni su u iznosu od 8.796,35 eura, dok su u istom razdoblju prethodne godine iznosili 5.457,80 eura. U odnosu na prethodno razdoblje rashodi su povećani za 3.338,55 eura, odnosno za 61,2 %.</w:t>
      </w:r>
    </w:p>
    <w:p w14:paraId="64A02AAD" w14:textId="77777777" w:rsidR="00C136AB" w:rsidRDefault="00000000">
      <w:r>
        <w:t>Povećanje rashoda rezultat je većeg opsega usluga promidžbe i informiranja povezanih s obavještavanjem javnosti, objavom informacija od značaja za rad Općine, promidžbom aktivnosti i projekata te drugim oblicima komunikacije s građanima.</w:t>
      </w:r>
    </w:p>
    <w:p w14:paraId="6F9220D0" w14:textId="77777777" w:rsidR="00C136AB" w:rsidRDefault="00C136AB"/>
    <w:p w14:paraId="5401AFF7" w14:textId="77777777" w:rsidR="00C136AB" w:rsidRDefault="00000000">
      <w:pPr>
        <w:keepNext/>
        <w:spacing w:line="240" w:lineRule="auto"/>
        <w:jc w:val="center"/>
      </w:pPr>
      <w:r>
        <w:rPr>
          <w:sz w:val="28"/>
        </w:rPr>
        <w:lastRenderedPageBreak/>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4A3FC60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FC87FDA"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9DDC855"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5B1B34"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2F67D2"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AE932B"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350B516" w14:textId="77777777" w:rsidR="00C136AB" w:rsidRDefault="00000000">
            <w:pPr>
              <w:keepNext/>
              <w:keepLines/>
              <w:spacing w:after="0" w:line="240" w:lineRule="auto"/>
              <w:jc w:val="center"/>
            </w:pPr>
            <w:r>
              <w:rPr>
                <w:b/>
                <w:sz w:val="18"/>
              </w:rPr>
              <w:t>Indeks (%)</w:t>
            </w:r>
          </w:p>
        </w:tc>
      </w:tr>
      <w:tr w:rsidR="00C136AB" w14:paraId="16BA37D7" w14:textId="77777777">
        <w:tblPrEx>
          <w:tblCellMar>
            <w:top w:w="0" w:type="dxa"/>
            <w:bottom w:w="0" w:type="dxa"/>
          </w:tblCellMar>
        </w:tblPrEx>
        <w:trPr>
          <w:cantSplit/>
          <w:trHeight w:val="560"/>
        </w:trPr>
        <w:tc>
          <w:tcPr>
            <w:tcW w:w="700" w:type="dxa"/>
            <w:tcMar>
              <w:top w:w="0" w:type="dxa"/>
              <w:bottom w:w="0" w:type="dxa"/>
            </w:tcMar>
            <w:vAlign w:val="center"/>
          </w:tcPr>
          <w:p w14:paraId="0B9C43B4" w14:textId="77777777" w:rsidR="00C136AB" w:rsidRDefault="00000000">
            <w:pPr>
              <w:keepNext/>
              <w:keepLines/>
              <w:spacing w:after="0" w:line="240" w:lineRule="auto"/>
            </w:pPr>
            <w:r>
              <w:rPr>
                <w:sz w:val="18"/>
              </w:rPr>
              <w:t>3234</w:t>
            </w:r>
          </w:p>
        </w:tc>
        <w:tc>
          <w:tcPr>
            <w:tcW w:w="3180" w:type="dxa"/>
            <w:tcMar>
              <w:top w:w="0" w:type="dxa"/>
              <w:bottom w:w="0" w:type="dxa"/>
            </w:tcMar>
            <w:vAlign w:val="center"/>
          </w:tcPr>
          <w:p w14:paraId="04DDF602" w14:textId="77777777" w:rsidR="00C136AB" w:rsidRDefault="00000000">
            <w:pPr>
              <w:keepNext/>
              <w:keepLines/>
              <w:spacing w:after="0" w:line="240" w:lineRule="auto"/>
            </w:pPr>
            <w:r>
              <w:rPr>
                <w:sz w:val="18"/>
              </w:rPr>
              <w:t>Komunalne usluge</w:t>
            </w:r>
          </w:p>
        </w:tc>
        <w:tc>
          <w:tcPr>
            <w:tcW w:w="700" w:type="dxa"/>
            <w:tcMar>
              <w:top w:w="0" w:type="dxa"/>
              <w:bottom w:w="0" w:type="dxa"/>
            </w:tcMar>
            <w:vAlign w:val="center"/>
          </w:tcPr>
          <w:p w14:paraId="5233653F" w14:textId="77777777" w:rsidR="00C136AB" w:rsidRDefault="00000000">
            <w:pPr>
              <w:keepNext/>
              <w:keepLines/>
              <w:spacing w:after="0" w:line="240" w:lineRule="auto"/>
            </w:pPr>
            <w:r>
              <w:rPr>
                <w:sz w:val="18"/>
              </w:rPr>
              <w:t>3234</w:t>
            </w:r>
          </w:p>
        </w:tc>
        <w:tc>
          <w:tcPr>
            <w:tcW w:w="1860" w:type="dxa"/>
            <w:tcMar>
              <w:top w:w="0" w:type="dxa"/>
              <w:bottom w:w="0" w:type="dxa"/>
            </w:tcMar>
            <w:vAlign w:val="center"/>
          </w:tcPr>
          <w:p w14:paraId="18BFF669" w14:textId="77777777" w:rsidR="00C136AB" w:rsidRDefault="00000000">
            <w:pPr>
              <w:keepNext/>
              <w:keepLines/>
              <w:spacing w:after="0" w:line="240" w:lineRule="auto"/>
              <w:jc w:val="right"/>
            </w:pPr>
            <w:r>
              <w:rPr>
                <w:sz w:val="18"/>
              </w:rPr>
              <w:t>13.684,49</w:t>
            </w:r>
          </w:p>
        </w:tc>
        <w:tc>
          <w:tcPr>
            <w:tcW w:w="1860" w:type="dxa"/>
            <w:tcMar>
              <w:top w:w="0" w:type="dxa"/>
              <w:bottom w:w="0" w:type="dxa"/>
            </w:tcMar>
            <w:vAlign w:val="center"/>
          </w:tcPr>
          <w:p w14:paraId="175CC96D" w14:textId="77777777" w:rsidR="00C136AB" w:rsidRDefault="00000000">
            <w:pPr>
              <w:keepNext/>
              <w:keepLines/>
              <w:spacing w:after="0" w:line="240" w:lineRule="auto"/>
              <w:jc w:val="right"/>
            </w:pPr>
            <w:r>
              <w:rPr>
                <w:sz w:val="18"/>
              </w:rPr>
              <w:t>94.050,99</w:t>
            </w:r>
          </w:p>
        </w:tc>
        <w:tc>
          <w:tcPr>
            <w:tcW w:w="700" w:type="dxa"/>
            <w:tcMar>
              <w:top w:w="0" w:type="dxa"/>
              <w:bottom w:w="0" w:type="dxa"/>
            </w:tcMar>
            <w:vAlign w:val="center"/>
          </w:tcPr>
          <w:p w14:paraId="5DA825AD" w14:textId="77777777" w:rsidR="00C136AB" w:rsidRDefault="00000000">
            <w:pPr>
              <w:keepNext/>
              <w:keepLines/>
              <w:spacing w:after="0" w:line="240" w:lineRule="auto"/>
              <w:jc w:val="right"/>
            </w:pPr>
            <w:r>
              <w:rPr>
                <w:sz w:val="18"/>
              </w:rPr>
              <w:t>687,3</w:t>
            </w:r>
          </w:p>
        </w:tc>
      </w:tr>
    </w:tbl>
    <w:p w14:paraId="00FCEC5B" w14:textId="77777777" w:rsidR="00C136AB" w:rsidRDefault="00C136AB">
      <w:pPr>
        <w:spacing w:after="0"/>
      </w:pPr>
    </w:p>
    <w:p w14:paraId="6FFA7271" w14:textId="77BB72EF" w:rsidR="00C136AB" w:rsidRDefault="00000000">
      <w:r>
        <w:t>Rashodi za komunalne usluge (šifra 3234) u izvještajnom razdoblju ostvareni su u iznosu od 94.050,99 eura, dok su u istom razdoblju prethodne godine iznosili 13.684,49 eura. U odnosu na prethodno razdoblje rashodi su povećani za 80.366,50 eura, odnosno za 587,2 %.</w:t>
      </w:r>
      <w:r w:rsidR="00E41BB0">
        <w:t xml:space="preserve"> </w:t>
      </w:r>
      <w:r>
        <w:t xml:space="preserve">Značajno povećanje rashoda rezultat je većeg opsega izvršenih komunalnih usluga u odnosu na </w:t>
      </w:r>
      <w:r w:rsidR="00E41BB0">
        <w:t>p</w:t>
      </w:r>
      <w:r>
        <w:t>rethodno izvještajno razdoblje, prvenstveno usluga vezanih uz održavanje i funkcioniranje komunalne infrastrukture, javnih površina, zbrinjavanje otpada, održavanje i druge aktivnosti iz djelokruga Općine.</w:t>
      </w:r>
    </w:p>
    <w:p w14:paraId="44CC6DF0" w14:textId="77777777" w:rsidR="00C136AB" w:rsidRDefault="00000000">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36D0AC7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1A26EAB"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F7C9831"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9E79C97"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56F3261"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ECB829"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561DFBA" w14:textId="77777777" w:rsidR="00C136AB" w:rsidRDefault="00000000">
            <w:pPr>
              <w:keepNext/>
              <w:keepLines/>
              <w:spacing w:after="0" w:line="240" w:lineRule="auto"/>
              <w:jc w:val="center"/>
            </w:pPr>
            <w:r>
              <w:rPr>
                <w:b/>
                <w:sz w:val="18"/>
              </w:rPr>
              <w:t>Indeks (%)</w:t>
            </w:r>
          </w:p>
        </w:tc>
      </w:tr>
      <w:tr w:rsidR="00C136AB" w14:paraId="3138DC0D" w14:textId="77777777">
        <w:tblPrEx>
          <w:tblCellMar>
            <w:top w:w="0" w:type="dxa"/>
            <w:bottom w:w="0" w:type="dxa"/>
          </w:tblCellMar>
        </w:tblPrEx>
        <w:trPr>
          <w:cantSplit/>
          <w:trHeight w:val="560"/>
        </w:trPr>
        <w:tc>
          <w:tcPr>
            <w:tcW w:w="700" w:type="dxa"/>
            <w:tcMar>
              <w:top w:w="0" w:type="dxa"/>
              <w:bottom w:w="0" w:type="dxa"/>
            </w:tcMar>
            <w:vAlign w:val="center"/>
          </w:tcPr>
          <w:p w14:paraId="7E74955C" w14:textId="77777777" w:rsidR="00C136AB" w:rsidRDefault="00000000">
            <w:pPr>
              <w:keepNext/>
              <w:keepLines/>
              <w:spacing w:after="0" w:line="240" w:lineRule="auto"/>
            </w:pPr>
            <w:r>
              <w:rPr>
                <w:sz w:val="18"/>
              </w:rPr>
              <w:t>3236</w:t>
            </w:r>
          </w:p>
        </w:tc>
        <w:tc>
          <w:tcPr>
            <w:tcW w:w="3180" w:type="dxa"/>
            <w:tcMar>
              <w:top w:w="0" w:type="dxa"/>
              <w:bottom w:w="0" w:type="dxa"/>
            </w:tcMar>
            <w:vAlign w:val="center"/>
          </w:tcPr>
          <w:p w14:paraId="5992E59A" w14:textId="77777777" w:rsidR="00C136AB" w:rsidRDefault="00000000">
            <w:pPr>
              <w:keepNext/>
              <w:keepLines/>
              <w:spacing w:after="0" w:line="240" w:lineRule="auto"/>
            </w:pPr>
            <w:r>
              <w:rPr>
                <w:sz w:val="18"/>
              </w:rPr>
              <w:t>Zdravstvene i veterinarske usluge</w:t>
            </w:r>
          </w:p>
        </w:tc>
        <w:tc>
          <w:tcPr>
            <w:tcW w:w="700" w:type="dxa"/>
            <w:tcMar>
              <w:top w:w="0" w:type="dxa"/>
              <w:bottom w:w="0" w:type="dxa"/>
            </w:tcMar>
            <w:vAlign w:val="center"/>
          </w:tcPr>
          <w:p w14:paraId="737F3675" w14:textId="77777777" w:rsidR="00C136AB" w:rsidRDefault="00000000">
            <w:pPr>
              <w:keepNext/>
              <w:keepLines/>
              <w:spacing w:after="0" w:line="240" w:lineRule="auto"/>
            </w:pPr>
            <w:r>
              <w:rPr>
                <w:sz w:val="18"/>
              </w:rPr>
              <w:t>3236</w:t>
            </w:r>
          </w:p>
        </w:tc>
        <w:tc>
          <w:tcPr>
            <w:tcW w:w="1860" w:type="dxa"/>
            <w:tcMar>
              <w:top w:w="0" w:type="dxa"/>
              <w:bottom w:w="0" w:type="dxa"/>
            </w:tcMar>
            <w:vAlign w:val="center"/>
          </w:tcPr>
          <w:p w14:paraId="72592DD2" w14:textId="77777777" w:rsidR="00C136AB" w:rsidRDefault="00000000">
            <w:pPr>
              <w:keepNext/>
              <w:keepLines/>
              <w:spacing w:after="0" w:line="240" w:lineRule="auto"/>
              <w:jc w:val="right"/>
            </w:pPr>
            <w:r>
              <w:rPr>
                <w:sz w:val="18"/>
              </w:rPr>
              <w:t>13.960,90</w:t>
            </w:r>
          </w:p>
        </w:tc>
        <w:tc>
          <w:tcPr>
            <w:tcW w:w="1860" w:type="dxa"/>
            <w:tcMar>
              <w:top w:w="0" w:type="dxa"/>
              <w:bottom w:w="0" w:type="dxa"/>
            </w:tcMar>
            <w:vAlign w:val="center"/>
          </w:tcPr>
          <w:p w14:paraId="623FD34A" w14:textId="77777777" w:rsidR="00C136AB" w:rsidRDefault="00000000">
            <w:pPr>
              <w:keepNext/>
              <w:keepLines/>
              <w:spacing w:after="0" w:line="240" w:lineRule="auto"/>
              <w:jc w:val="right"/>
            </w:pPr>
            <w:r>
              <w:rPr>
                <w:sz w:val="18"/>
              </w:rPr>
              <w:t>6.411,40</w:t>
            </w:r>
          </w:p>
        </w:tc>
        <w:tc>
          <w:tcPr>
            <w:tcW w:w="700" w:type="dxa"/>
            <w:tcMar>
              <w:top w:w="0" w:type="dxa"/>
              <w:bottom w:w="0" w:type="dxa"/>
            </w:tcMar>
            <w:vAlign w:val="center"/>
          </w:tcPr>
          <w:p w14:paraId="45999D6B" w14:textId="77777777" w:rsidR="00C136AB" w:rsidRDefault="00000000">
            <w:pPr>
              <w:keepNext/>
              <w:keepLines/>
              <w:spacing w:after="0" w:line="240" w:lineRule="auto"/>
              <w:jc w:val="right"/>
            </w:pPr>
            <w:r>
              <w:rPr>
                <w:sz w:val="18"/>
              </w:rPr>
              <w:t>45,9</w:t>
            </w:r>
          </w:p>
        </w:tc>
      </w:tr>
    </w:tbl>
    <w:p w14:paraId="6D5EB1D1" w14:textId="77777777" w:rsidR="00C136AB" w:rsidRDefault="00C136AB">
      <w:pPr>
        <w:spacing w:after="0"/>
      </w:pPr>
    </w:p>
    <w:p w14:paraId="62248BC6" w14:textId="2A213B97" w:rsidR="00C136AB" w:rsidRDefault="00000000">
      <w:r>
        <w:t>Rashodi za zdravstvene i veterinarske usluge (šifra 3236) u izvještajnom razdoblju ostvareni su u iznosu od 6.411,40 eura, dok su u istom razdoblju prethodne godine iznosili 13.960,90 eura. U odnosu na prethodno razdoblje rashodi su smanjeni za 7.549,50 eura, odnosno za 54,1 %.</w:t>
      </w:r>
      <w:r w:rsidR="00E41BB0">
        <w:t xml:space="preserve"> </w:t>
      </w:r>
      <w:r>
        <w:t>Smanjenje rashoda rezultat je manjeg opsega izvršenih zdravstvenih i veterinarskih usluga u odnosu na prethodno izvještajno razdoblje, odnosno smanjenih potreba za provedbom pojedinih aktivnosti iz područja zdravstvene zaštite i veterinarskih usluga.</w:t>
      </w:r>
    </w:p>
    <w:p w14:paraId="0C5F350E" w14:textId="77777777" w:rsidR="00C136AB" w:rsidRDefault="00000000">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7C0291E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B830CBD"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8C8069"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226F625"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BBD8D2F"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1DE1035"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F207A59" w14:textId="77777777" w:rsidR="00C136AB" w:rsidRDefault="00000000">
            <w:pPr>
              <w:keepNext/>
              <w:keepLines/>
              <w:spacing w:after="0" w:line="240" w:lineRule="auto"/>
              <w:jc w:val="center"/>
            </w:pPr>
            <w:r>
              <w:rPr>
                <w:b/>
                <w:sz w:val="18"/>
              </w:rPr>
              <w:t>Indeks (%)</w:t>
            </w:r>
          </w:p>
        </w:tc>
      </w:tr>
      <w:tr w:rsidR="00C136AB" w14:paraId="07C4E947" w14:textId="77777777">
        <w:tblPrEx>
          <w:tblCellMar>
            <w:top w:w="0" w:type="dxa"/>
            <w:bottom w:w="0" w:type="dxa"/>
          </w:tblCellMar>
        </w:tblPrEx>
        <w:trPr>
          <w:cantSplit/>
          <w:trHeight w:val="560"/>
        </w:trPr>
        <w:tc>
          <w:tcPr>
            <w:tcW w:w="700" w:type="dxa"/>
            <w:tcMar>
              <w:top w:w="0" w:type="dxa"/>
              <w:bottom w:w="0" w:type="dxa"/>
            </w:tcMar>
            <w:vAlign w:val="center"/>
          </w:tcPr>
          <w:p w14:paraId="09A44880" w14:textId="77777777" w:rsidR="00C136AB" w:rsidRDefault="00000000">
            <w:pPr>
              <w:keepNext/>
              <w:keepLines/>
              <w:spacing w:after="0" w:line="240" w:lineRule="auto"/>
            </w:pPr>
            <w:r>
              <w:rPr>
                <w:sz w:val="18"/>
              </w:rPr>
              <w:t>3237</w:t>
            </w:r>
          </w:p>
        </w:tc>
        <w:tc>
          <w:tcPr>
            <w:tcW w:w="3180" w:type="dxa"/>
            <w:tcMar>
              <w:top w:w="0" w:type="dxa"/>
              <w:bottom w:w="0" w:type="dxa"/>
            </w:tcMar>
            <w:vAlign w:val="center"/>
          </w:tcPr>
          <w:p w14:paraId="7E7E1A75" w14:textId="77777777" w:rsidR="00C136AB" w:rsidRDefault="00000000">
            <w:pPr>
              <w:keepNext/>
              <w:keepLines/>
              <w:spacing w:after="0" w:line="240" w:lineRule="auto"/>
            </w:pPr>
            <w:r>
              <w:rPr>
                <w:sz w:val="18"/>
              </w:rPr>
              <w:t>Intelektualne i osobne usluge</w:t>
            </w:r>
          </w:p>
        </w:tc>
        <w:tc>
          <w:tcPr>
            <w:tcW w:w="700" w:type="dxa"/>
            <w:tcMar>
              <w:top w:w="0" w:type="dxa"/>
              <w:bottom w:w="0" w:type="dxa"/>
            </w:tcMar>
            <w:vAlign w:val="center"/>
          </w:tcPr>
          <w:p w14:paraId="46C9F10A" w14:textId="77777777" w:rsidR="00C136AB" w:rsidRDefault="00000000">
            <w:pPr>
              <w:keepNext/>
              <w:keepLines/>
              <w:spacing w:after="0" w:line="240" w:lineRule="auto"/>
            </w:pPr>
            <w:r>
              <w:rPr>
                <w:sz w:val="18"/>
              </w:rPr>
              <w:t>3237</w:t>
            </w:r>
          </w:p>
        </w:tc>
        <w:tc>
          <w:tcPr>
            <w:tcW w:w="1860" w:type="dxa"/>
            <w:tcMar>
              <w:top w:w="0" w:type="dxa"/>
              <w:bottom w:w="0" w:type="dxa"/>
            </w:tcMar>
            <w:vAlign w:val="center"/>
          </w:tcPr>
          <w:p w14:paraId="4C30F442" w14:textId="77777777" w:rsidR="00C136AB" w:rsidRDefault="00000000">
            <w:pPr>
              <w:keepNext/>
              <w:keepLines/>
              <w:spacing w:after="0" w:line="240" w:lineRule="auto"/>
              <w:jc w:val="right"/>
            </w:pPr>
            <w:r>
              <w:rPr>
                <w:sz w:val="18"/>
              </w:rPr>
              <w:t>48.705,13</w:t>
            </w:r>
          </w:p>
        </w:tc>
        <w:tc>
          <w:tcPr>
            <w:tcW w:w="1860" w:type="dxa"/>
            <w:tcMar>
              <w:top w:w="0" w:type="dxa"/>
              <w:bottom w:w="0" w:type="dxa"/>
            </w:tcMar>
            <w:vAlign w:val="center"/>
          </w:tcPr>
          <w:p w14:paraId="0D1769D6" w14:textId="77777777" w:rsidR="00C136AB" w:rsidRDefault="00000000">
            <w:pPr>
              <w:keepNext/>
              <w:keepLines/>
              <w:spacing w:after="0" w:line="240" w:lineRule="auto"/>
              <w:jc w:val="right"/>
            </w:pPr>
            <w:r>
              <w:rPr>
                <w:sz w:val="18"/>
              </w:rPr>
              <w:t>68.391,99</w:t>
            </w:r>
          </w:p>
        </w:tc>
        <w:tc>
          <w:tcPr>
            <w:tcW w:w="700" w:type="dxa"/>
            <w:tcMar>
              <w:top w:w="0" w:type="dxa"/>
              <w:bottom w:w="0" w:type="dxa"/>
            </w:tcMar>
            <w:vAlign w:val="center"/>
          </w:tcPr>
          <w:p w14:paraId="5643F2C2" w14:textId="77777777" w:rsidR="00C136AB" w:rsidRDefault="00000000">
            <w:pPr>
              <w:keepNext/>
              <w:keepLines/>
              <w:spacing w:after="0" w:line="240" w:lineRule="auto"/>
              <w:jc w:val="right"/>
            </w:pPr>
            <w:r>
              <w:rPr>
                <w:sz w:val="18"/>
              </w:rPr>
              <w:t>140,4</w:t>
            </w:r>
          </w:p>
        </w:tc>
      </w:tr>
    </w:tbl>
    <w:p w14:paraId="2835F261" w14:textId="77777777" w:rsidR="00C136AB" w:rsidRDefault="00C136AB">
      <w:pPr>
        <w:spacing w:after="0"/>
      </w:pPr>
    </w:p>
    <w:p w14:paraId="38A045CF" w14:textId="77777777" w:rsidR="00C136AB" w:rsidRDefault="00000000">
      <w:r>
        <w:t>Rashodi za intelektualne i osobne usluge (šifra 3237) u izvještajnom razdoblju ostvareni su u iznosu od 68.391,99 eura, dok su u istom razdoblju prethodne godine iznosili 48.705,13 eura. U odnosu na prethodno razdoblje rashodi su povećani za 19.686,86 eura, odnosno za 40,4 %.</w:t>
      </w:r>
    </w:p>
    <w:p w14:paraId="41D6B62F" w14:textId="77777777" w:rsidR="00C136AB" w:rsidRDefault="00000000">
      <w:pPr>
        <w:keepNext/>
        <w:spacing w:line="240" w:lineRule="auto"/>
        <w:jc w:val="center"/>
      </w:pPr>
      <w:r>
        <w:rPr>
          <w:sz w:val="28"/>
        </w:rPr>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7EBB5D5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517F952"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3C4AD3B"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36A699"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A20037"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3EF2681"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8A50B9D" w14:textId="77777777" w:rsidR="00C136AB" w:rsidRDefault="00000000">
            <w:pPr>
              <w:keepNext/>
              <w:keepLines/>
              <w:spacing w:after="0" w:line="240" w:lineRule="auto"/>
              <w:jc w:val="center"/>
            </w:pPr>
            <w:r>
              <w:rPr>
                <w:b/>
                <w:sz w:val="18"/>
              </w:rPr>
              <w:t>Indeks (%)</w:t>
            </w:r>
          </w:p>
        </w:tc>
      </w:tr>
      <w:tr w:rsidR="00C136AB" w14:paraId="73BD5AF7" w14:textId="77777777">
        <w:tblPrEx>
          <w:tblCellMar>
            <w:top w:w="0" w:type="dxa"/>
            <w:bottom w:w="0" w:type="dxa"/>
          </w:tblCellMar>
        </w:tblPrEx>
        <w:trPr>
          <w:cantSplit/>
          <w:trHeight w:val="560"/>
        </w:trPr>
        <w:tc>
          <w:tcPr>
            <w:tcW w:w="700" w:type="dxa"/>
            <w:tcMar>
              <w:top w:w="0" w:type="dxa"/>
              <w:bottom w:w="0" w:type="dxa"/>
            </w:tcMar>
            <w:vAlign w:val="center"/>
          </w:tcPr>
          <w:p w14:paraId="74F82A71" w14:textId="77777777" w:rsidR="00C136AB" w:rsidRDefault="00000000">
            <w:pPr>
              <w:keepNext/>
              <w:keepLines/>
              <w:spacing w:after="0" w:line="240" w:lineRule="auto"/>
            </w:pPr>
            <w:r>
              <w:rPr>
                <w:sz w:val="18"/>
              </w:rPr>
              <w:t>3239</w:t>
            </w:r>
          </w:p>
        </w:tc>
        <w:tc>
          <w:tcPr>
            <w:tcW w:w="3180" w:type="dxa"/>
            <w:tcMar>
              <w:top w:w="0" w:type="dxa"/>
              <w:bottom w:w="0" w:type="dxa"/>
            </w:tcMar>
            <w:vAlign w:val="center"/>
          </w:tcPr>
          <w:p w14:paraId="6F812377" w14:textId="77777777" w:rsidR="00C136AB" w:rsidRDefault="00000000">
            <w:pPr>
              <w:keepNext/>
              <w:keepLines/>
              <w:spacing w:after="0" w:line="240" w:lineRule="auto"/>
            </w:pPr>
            <w:r>
              <w:rPr>
                <w:sz w:val="18"/>
              </w:rPr>
              <w:t>Ostale usluge</w:t>
            </w:r>
          </w:p>
        </w:tc>
        <w:tc>
          <w:tcPr>
            <w:tcW w:w="700" w:type="dxa"/>
            <w:tcMar>
              <w:top w:w="0" w:type="dxa"/>
              <w:bottom w:w="0" w:type="dxa"/>
            </w:tcMar>
            <w:vAlign w:val="center"/>
          </w:tcPr>
          <w:p w14:paraId="483A7428" w14:textId="77777777" w:rsidR="00C136AB" w:rsidRDefault="00000000">
            <w:pPr>
              <w:keepNext/>
              <w:keepLines/>
              <w:spacing w:after="0" w:line="240" w:lineRule="auto"/>
            </w:pPr>
            <w:r>
              <w:rPr>
                <w:sz w:val="18"/>
              </w:rPr>
              <w:t>3239</w:t>
            </w:r>
          </w:p>
        </w:tc>
        <w:tc>
          <w:tcPr>
            <w:tcW w:w="1860" w:type="dxa"/>
            <w:tcMar>
              <w:top w:w="0" w:type="dxa"/>
              <w:bottom w:w="0" w:type="dxa"/>
            </w:tcMar>
            <w:vAlign w:val="center"/>
          </w:tcPr>
          <w:p w14:paraId="0586F9FA" w14:textId="77777777" w:rsidR="00C136AB" w:rsidRDefault="00000000">
            <w:pPr>
              <w:keepNext/>
              <w:keepLines/>
              <w:spacing w:after="0" w:line="240" w:lineRule="auto"/>
              <w:jc w:val="right"/>
            </w:pPr>
            <w:r>
              <w:rPr>
                <w:sz w:val="18"/>
              </w:rPr>
              <w:t>12.214,14</w:t>
            </w:r>
          </w:p>
        </w:tc>
        <w:tc>
          <w:tcPr>
            <w:tcW w:w="1860" w:type="dxa"/>
            <w:tcMar>
              <w:top w:w="0" w:type="dxa"/>
              <w:bottom w:w="0" w:type="dxa"/>
            </w:tcMar>
            <w:vAlign w:val="center"/>
          </w:tcPr>
          <w:p w14:paraId="26309E53" w14:textId="77777777" w:rsidR="00C136AB" w:rsidRDefault="00000000">
            <w:pPr>
              <w:keepNext/>
              <w:keepLines/>
              <w:spacing w:after="0" w:line="240" w:lineRule="auto"/>
              <w:jc w:val="right"/>
            </w:pPr>
            <w:r>
              <w:rPr>
                <w:sz w:val="18"/>
              </w:rPr>
              <w:t>22.601,17</w:t>
            </w:r>
          </w:p>
        </w:tc>
        <w:tc>
          <w:tcPr>
            <w:tcW w:w="700" w:type="dxa"/>
            <w:tcMar>
              <w:top w:w="0" w:type="dxa"/>
              <w:bottom w:w="0" w:type="dxa"/>
            </w:tcMar>
            <w:vAlign w:val="center"/>
          </w:tcPr>
          <w:p w14:paraId="323699F7" w14:textId="77777777" w:rsidR="00C136AB" w:rsidRDefault="00000000">
            <w:pPr>
              <w:keepNext/>
              <w:keepLines/>
              <w:spacing w:after="0" w:line="240" w:lineRule="auto"/>
              <w:jc w:val="right"/>
            </w:pPr>
            <w:r>
              <w:rPr>
                <w:sz w:val="18"/>
              </w:rPr>
              <w:t>185,0</w:t>
            </w:r>
          </w:p>
        </w:tc>
      </w:tr>
    </w:tbl>
    <w:p w14:paraId="4257A573" w14:textId="77777777" w:rsidR="00C136AB" w:rsidRDefault="00C136AB">
      <w:pPr>
        <w:spacing w:after="0"/>
      </w:pPr>
    </w:p>
    <w:p w14:paraId="37730006" w14:textId="77777777" w:rsidR="00C136AB" w:rsidRDefault="00000000">
      <w:r>
        <w:lastRenderedPageBreak/>
        <w:t>Rashodi za ostale usluge (šifra 3239) u izvještajnom razdoblju ostvareni su u iznosu od 22.601,17 eura, dok su u istom razdoblju prethodne godine iznosili 12.214,14 eura. U odnosu na prethodno razdoblje rashodi su povećani za 10.387,03 eura, odnosno za 85,0 %.</w:t>
      </w:r>
    </w:p>
    <w:p w14:paraId="68B4FE8C" w14:textId="77777777" w:rsidR="00C136AB" w:rsidRDefault="00000000">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1B76443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2963AD9"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85C3F38"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5F21D83"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4631717"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879816E"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8673C05" w14:textId="77777777" w:rsidR="00C136AB" w:rsidRDefault="00000000">
            <w:pPr>
              <w:keepNext/>
              <w:keepLines/>
              <w:spacing w:after="0" w:line="240" w:lineRule="auto"/>
              <w:jc w:val="center"/>
            </w:pPr>
            <w:r>
              <w:rPr>
                <w:b/>
                <w:sz w:val="18"/>
              </w:rPr>
              <w:t>Indeks (%)</w:t>
            </w:r>
          </w:p>
        </w:tc>
      </w:tr>
      <w:tr w:rsidR="00C136AB" w14:paraId="1AB6187C" w14:textId="77777777">
        <w:tblPrEx>
          <w:tblCellMar>
            <w:top w:w="0" w:type="dxa"/>
            <w:bottom w:w="0" w:type="dxa"/>
          </w:tblCellMar>
        </w:tblPrEx>
        <w:trPr>
          <w:cantSplit/>
          <w:trHeight w:val="560"/>
        </w:trPr>
        <w:tc>
          <w:tcPr>
            <w:tcW w:w="700" w:type="dxa"/>
            <w:tcMar>
              <w:top w:w="0" w:type="dxa"/>
              <w:bottom w:w="0" w:type="dxa"/>
            </w:tcMar>
            <w:vAlign w:val="center"/>
          </w:tcPr>
          <w:p w14:paraId="2324A962" w14:textId="77777777" w:rsidR="00C136AB" w:rsidRDefault="00000000">
            <w:pPr>
              <w:keepNext/>
              <w:keepLines/>
              <w:spacing w:after="0" w:line="240" w:lineRule="auto"/>
            </w:pPr>
            <w:r>
              <w:rPr>
                <w:sz w:val="18"/>
              </w:rPr>
              <w:t>3293</w:t>
            </w:r>
          </w:p>
        </w:tc>
        <w:tc>
          <w:tcPr>
            <w:tcW w:w="3180" w:type="dxa"/>
            <w:tcMar>
              <w:top w:w="0" w:type="dxa"/>
              <w:bottom w:w="0" w:type="dxa"/>
            </w:tcMar>
            <w:vAlign w:val="center"/>
          </w:tcPr>
          <w:p w14:paraId="5082EA8B" w14:textId="77777777" w:rsidR="00C136AB" w:rsidRDefault="00000000">
            <w:pPr>
              <w:keepNext/>
              <w:keepLines/>
              <w:spacing w:after="0" w:line="240" w:lineRule="auto"/>
            </w:pPr>
            <w:r>
              <w:rPr>
                <w:sz w:val="18"/>
              </w:rPr>
              <w:t>Reprezentacija</w:t>
            </w:r>
          </w:p>
        </w:tc>
        <w:tc>
          <w:tcPr>
            <w:tcW w:w="700" w:type="dxa"/>
            <w:tcMar>
              <w:top w:w="0" w:type="dxa"/>
              <w:bottom w:w="0" w:type="dxa"/>
            </w:tcMar>
            <w:vAlign w:val="center"/>
          </w:tcPr>
          <w:p w14:paraId="496CBD73" w14:textId="77777777" w:rsidR="00C136AB" w:rsidRDefault="00000000">
            <w:pPr>
              <w:keepNext/>
              <w:keepLines/>
              <w:spacing w:after="0" w:line="240" w:lineRule="auto"/>
            </w:pPr>
            <w:r>
              <w:rPr>
                <w:sz w:val="18"/>
              </w:rPr>
              <w:t>3293</w:t>
            </w:r>
          </w:p>
        </w:tc>
        <w:tc>
          <w:tcPr>
            <w:tcW w:w="1860" w:type="dxa"/>
            <w:tcMar>
              <w:top w:w="0" w:type="dxa"/>
              <w:bottom w:w="0" w:type="dxa"/>
            </w:tcMar>
            <w:vAlign w:val="center"/>
          </w:tcPr>
          <w:p w14:paraId="6BACAE48" w14:textId="77777777" w:rsidR="00C136AB" w:rsidRDefault="00000000">
            <w:pPr>
              <w:keepNext/>
              <w:keepLines/>
              <w:spacing w:after="0" w:line="240" w:lineRule="auto"/>
              <w:jc w:val="right"/>
            </w:pPr>
            <w:r>
              <w:rPr>
                <w:sz w:val="18"/>
              </w:rPr>
              <w:t>8.948,00</w:t>
            </w:r>
          </w:p>
        </w:tc>
        <w:tc>
          <w:tcPr>
            <w:tcW w:w="1860" w:type="dxa"/>
            <w:tcMar>
              <w:top w:w="0" w:type="dxa"/>
              <w:bottom w:w="0" w:type="dxa"/>
            </w:tcMar>
            <w:vAlign w:val="center"/>
          </w:tcPr>
          <w:p w14:paraId="5AA6E143" w14:textId="77777777" w:rsidR="00C136AB" w:rsidRDefault="00000000">
            <w:pPr>
              <w:keepNext/>
              <w:keepLines/>
              <w:spacing w:after="0" w:line="240" w:lineRule="auto"/>
              <w:jc w:val="right"/>
            </w:pPr>
            <w:r>
              <w:rPr>
                <w:sz w:val="18"/>
              </w:rPr>
              <w:t>3.043,66</w:t>
            </w:r>
          </w:p>
        </w:tc>
        <w:tc>
          <w:tcPr>
            <w:tcW w:w="700" w:type="dxa"/>
            <w:tcMar>
              <w:top w:w="0" w:type="dxa"/>
              <w:bottom w:w="0" w:type="dxa"/>
            </w:tcMar>
            <w:vAlign w:val="center"/>
          </w:tcPr>
          <w:p w14:paraId="4F1CB0C3" w14:textId="77777777" w:rsidR="00C136AB" w:rsidRDefault="00000000">
            <w:pPr>
              <w:keepNext/>
              <w:keepLines/>
              <w:spacing w:after="0" w:line="240" w:lineRule="auto"/>
              <w:jc w:val="right"/>
            </w:pPr>
            <w:r>
              <w:rPr>
                <w:sz w:val="18"/>
              </w:rPr>
              <w:t>34,0</w:t>
            </w:r>
          </w:p>
        </w:tc>
      </w:tr>
    </w:tbl>
    <w:p w14:paraId="56D6193F" w14:textId="77777777" w:rsidR="00C136AB" w:rsidRDefault="00C136AB">
      <w:pPr>
        <w:spacing w:after="0"/>
      </w:pPr>
    </w:p>
    <w:p w14:paraId="6E937BAC" w14:textId="77777777" w:rsidR="00C136AB" w:rsidRDefault="00000000">
      <w:r>
        <w:t>Rashodi za reprezentaciju manji su za 5.904,34 eura u odnosu na prethodno razdoblje zbog manjeg obujma protokolarnih aktivnosti i racionalnijeg korištenja proračunskih sredstava.</w:t>
      </w:r>
    </w:p>
    <w:p w14:paraId="2F955135" w14:textId="77777777" w:rsidR="00C136AB" w:rsidRDefault="00000000">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09B91CC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E5925BD"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D098214"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CFF881"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57D5265"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3CEA4E4"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9987B26" w14:textId="77777777" w:rsidR="00C136AB" w:rsidRDefault="00000000">
            <w:pPr>
              <w:keepNext/>
              <w:keepLines/>
              <w:spacing w:after="0" w:line="240" w:lineRule="auto"/>
              <w:jc w:val="center"/>
            </w:pPr>
            <w:r>
              <w:rPr>
                <w:b/>
                <w:sz w:val="18"/>
              </w:rPr>
              <w:t>Indeks (%)</w:t>
            </w:r>
          </w:p>
        </w:tc>
      </w:tr>
      <w:tr w:rsidR="00C136AB" w14:paraId="114C63A0" w14:textId="77777777">
        <w:tblPrEx>
          <w:tblCellMar>
            <w:top w:w="0" w:type="dxa"/>
            <w:bottom w:w="0" w:type="dxa"/>
          </w:tblCellMar>
        </w:tblPrEx>
        <w:trPr>
          <w:cantSplit/>
          <w:trHeight w:val="560"/>
        </w:trPr>
        <w:tc>
          <w:tcPr>
            <w:tcW w:w="700" w:type="dxa"/>
            <w:tcMar>
              <w:top w:w="0" w:type="dxa"/>
              <w:bottom w:w="0" w:type="dxa"/>
            </w:tcMar>
            <w:vAlign w:val="center"/>
          </w:tcPr>
          <w:p w14:paraId="1D90B137" w14:textId="77777777" w:rsidR="00C136AB" w:rsidRDefault="00000000">
            <w:pPr>
              <w:keepNext/>
              <w:keepLines/>
              <w:spacing w:after="0" w:line="240" w:lineRule="auto"/>
            </w:pPr>
            <w:r>
              <w:rPr>
                <w:sz w:val="18"/>
              </w:rPr>
              <w:t>3294</w:t>
            </w:r>
          </w:p>
        </w:tc>
        <w:tc>
          <w:tcPr>
            <w:tcW w:w="3180" w:type="dxa"/>
            <w:tcMar>
              <w:top w:w="0" w:type="dxa"/>
              <w:bottom w:w="0" w:type="dxa"/>
            </w:tcMar>
            <w:vAlign w:val="center"/>
          </w:tcPr>
          <w:p w14:paraId="52EB5F0D" w14:textId="77777777" w:rsidR="00C136AB" w:rsidRDefault="00000000">
            <w:pPr>
              <w:keepNext/>
              <w:keepLines/>
              <w:spacing w:after="0" w:line="240" w:lineRule="auto"/>
            </w:pPr>
            <w:r>
              <w:rPr>
                <w:sz w:val="18"/>
              </w:rPr>
              <w:t>Članarine i norme</w:t>
            </w:r>
          </w:p>
        </w:tc>
        <w:tc>
          <w:tcPr>
            <w:tcW w:w="700" w:type="dxa"/>
            <w:tcMar>
              <w:top w:w="0" w:type="dxa"/>
              <w:bottom w:w="0" w:type="dxa"/>
            </w:tcMar>
            <w:vAlign w:val="center"/>
          </w:tcPr>
          <w:p w14:paraId="2AAA47EC" w14:textId="77777777" w:rsidR="00C136AB" w:rsidRDefault="00000000">
            <w:pPr>
              <w:keepNext/>
              <w:keepLines/>
              <w:spacing w:after="0" w:line="240" w:lineRule="auto"/>
            </w:pPr>
            <w:r>
              <w:rPr>
                <w:sz w:val="18"/>
              </w:rPr>
              <w:t>3294</w:t>
            </w:r>
          </w:p>
        </w:tc>
        <w:tc>
          <w:tcPr>
            <w:tcW w:w="1860" w:type="dxa"/>
            <w:tcMar>
              <w:top w:w="0" w:type="dxa"/>
              <w:bottom w:w="0" w:type="dxa"/>
            </w:tcMar>
            <w:vAlign w:val="center"/>
          </w:tcPr>
          <w:p w14:paraId="6195E62D" w14:textId="77777777" w:rsidR="00C136AB" w:rsidRDefault="00000000">
            <w:pPr>
              <w:keepNext/>
              <w:keepLines/>
              <w:spacing w:after="0" w:line="240" w:lineRule="auto"/>
              <w:jc w:val="right"/>
            </w:pPr>
            <w:r>
              <w:rPr>
                <w:sz w:val="18"/>
              </w:rPr>
              <w:t>713,62</w:t>
            </w:r>
          </w:p>
        </w:tc>
        <w:tc>
          <w:tcPr>
            <w:tcW w:w="1860" w:type="dxa"/>
            <w:tcMar>
              <w:top w:w="0" w:type="dxa"/>
              <w:bottom w:w="0" w:type="dxa"/>
            </w:tcMar>
            <w:vAlign w:val="center"/>
          </w:tcPr>
          <w:p w14:paraId="4EAC2417" w14:textId="77777777" w:rsidR="00C136AB" w:rsidRDefault="00000000">
            <w:pPr>
              <w:keepNext/>
              <w:keepLines/>
              <w:spacing w:after="0" w:line="240" w:lineRule="auto"/>
              <w:jc w:val="right"/>
            </w:pPr>
            <w:r>
              <w:rPr>
                <w:sz w:val="18"/>
              </w:rPr>
              <w:t>12.011,62</w:t>
            </w:r>
          </w:p>
        </w:tc>
        <w:tc>
          <w:tcPr>
            <w:tcW w:w="700" w:type="dxa"/>
            <w:tcMar>
              <w:top w:w="0" w:type="dxa"/>
              <w:bottom w:w="0" w:type="dxa"/>
            </w:tcMar>
            <w:vAlign w:val="center"/>
          </w:tcPr>
          <w:p w14:paraId="3CF154BB" w14:textId="77777777" w:rsidR="00C136AB" w:rsidRDefault="00000000">
            <w:pPr>
              <w:keepNext/>
              <w:keepLines/>
              <w:spacing w:after="0" w:line="240" w:lineRule="auto"/>
              <w:jc w:val="right"/>
            </w:pPr>
            <w:r>
              <w:rPr>
                <w:sz w:val="18"/>
              </w:rPr>
              <w:t>1683,2</w:t>
            </w:r>
          </w:p>
        </w:tc>
      </w:tr>
    </w:tbl>
    <w:p w14:paraId="3A96B4DC" w14:textId="77777777" w:rsidR="00C136AB" w:rsidRDefault="00C136AB">
      <w:pPr>
        <w:spacing w:after="0"/>
      </w:pPr>
    </w:p>
    <w:p w14:paraId="42A53D8E" w14:textId="77777777" w:rsidR="00C136AB" w:rsidRDefault="00000000">
      <w:r>
        <w:t>Rashodi za članarine i norme (konto 3294) u izvještajnom razdoblju iznose 12.011,62 eura, dok su u istom razdoblju prethodne godine iznosili 713,62 eura. Povećanje rashoda u iznosu od 11.298,00 eura posljedica je podmirenja obveze članarine prema Lokalnoj akcijskoj grupi (LAG) Petrova Gora, koja je u izvještajnom razdoblju evidentirana u većem iznosu.</w:t>
      </w:r>
    </w:p>
    <w:p w14:paraId="5A54BE9B" w14:textId="77777777" w:rsidR="00C136AB" w:rsidRDefault="00000000">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629C1BA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0213580"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50E2647"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DF1CCD"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60D6B8"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A1A329F"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A14FF8B" w14:textId="77777777" w:rsidR="00C136AB" w:rsidRDefault="00000000">
            <w:pPr>
              <w:keepNext/>
              <w:keepLines/>
              <w:spacing w:after="0" w:line="240" w:lineRule="auto"/>
              <w:jc w:val="center"/>
            </w:pPr>
            <w:r>
              <w:rPr>
                <w:b/>
                <w:sz w:val="18"/>
              </w:rPr>
              <w:t>Indeks (%)</w:t>
            </w:r>
          </w:p>
        </w:tc>
      </w:tr>
      <w:tr w:rsidR="00C136AB" w14:paraId="2F04BE85" w14:textId="77777777">
        <w:tblPrEx>
          <w:tblCellMar>
            <w:top w:w="0" w:type="dxa"/>
            <w:bottom w:w="0" w:type="dxa"/>
          </w:tblCellMar>
        </w:tblPrEx>
        <w:trPr>
          <w:cantSplit/>
          <w:trHeight w:val="560"/>
        </w:trPr>
        <w:tc>
          <w:tcPr>
            <w:tcW w:w="700" w:type="dxa"/>
            <w:tcMar>
              <w:top w:w="0" w:type="dxa"/>
              <w:bottom w:w="0" w:type="dxa"/>
            </w:tcMar>
            <w:vAlign w:val="center"/>
          </w:tcPr>
          <w:p w14:paraId="19DEFE84" w14:textId="77777777" w:rsidR="00C136AB" w:rsidRDefault="00000000">
            <w:pPr>
              <w:keepNext/>
              <w:keepLines/>
              <w:spacing w:after="0" w:line="240" w:lineRule="auto"/>
            </w:pPr>
            <w:r>
              <w:rPr>
                <w:sz w:val="18"/>
              </w:rPr>
              <w:t>3295</w:t>
            </w:r>
          </w:p>
        </w:tc>
        <w:tc>
          <w:tcPr>
            <w:tcW w:w="3180" w:type="dxa"/>
            <w:tcMar>
              <w:top w:w="0" w:type="dxa"/>
              <w:bottom w:w="0" w:type="dxa"/>
            </w:tcMar>
            <w:vAlign w:val="center"/>
          </w:tcPr>
          <w:p w14:paraId="1AD6BDAF" w14:textId="77777777" w:rsidR="00C136AB" w:rsidRDefault="00000000">
            <w:pPr>
              <w:keepNext/>
              <w:keepLines/>
              <w:spacing w:after="0" w:line="240" w:lineRule="auto"/>
            </w:pPr>
            <w:r>
              <w:rPr>
                <w:sz w:val="18"/>
              </w:rPr>
              <w:t>Pristojbe i naknade</w:t>
            </w:r>
          </w:p>
        </w:tc>
        <w:tc>
          <w:tcPr>
            <w:tcW w:w="700" w:type="dxa"/>
            <w:tcMar>
              <w:top w:w="0" w:type="dxa"/>
              <w:bottom w:w="0" w:type="dxa"/>
            </w:tcMar>
            <w:vAlign w:val="center"/>
          </w:tcPr>
          <w:p w14:paraId="3B37B11A" w14:textId="77777777" w:rsidR="00C136AB" w:rsidRDefault="00000000">
            <w:pPr>
              <w:keepNext/>
              <w:keepLines/>
              <w:spacing w:after="0" w:line="240" w:lineRule="auto"/>
            </w:pPr>
            <w:r>
              <w:rPr>
                <w:sz w:val="18"/>
              </w:rPr>
              <w:t>3295</w:t>
            </w:r>
          </w:p>
        </w:tc>
        <w:tc>
          <w:tcPr>
            <w:tcW w:w="1860" w:type="dxa"/>
            <w:tcMar>
              <w:top w:w="0" w:type="dxa"/>
              <w:bottom w:w="0" w:type="dxa"/>
            </w:tcMar>
            <w:vAlign w:val="center"/>
          </w:tcPr>
          <w:p w14:paraId="6291F3B5" w14:textId="77777777" w:rsidR="00C136AB" w:rsidRDefault="00000000">
            <w:pPr>
              <w:keepNext/>
              <w:keepLines/>
              <w:spacing w:after="0" w:line="240" w:lineRule="auto"/>
              <w:jc w:val="right"/>
            </w:pPr>
            <w:r>
              <w:rPr>
                <w:sz w:val="18"/>
              </w:rPr>
              <w:t>415,63</w:t>
            </w:r>
          </w:p>
        </w:tc>
        <w:tc>
          <w:tcPr>
            <w:tcW w:w="1860" w:type="dxa"/>
            <w:tcMar>
              <w:top w:w="0" w:type="dxa"/>
              <w:bottom w:w="0" w:type="dxa"/>
            </w:tcMar>
            <w:vAlign w:val="center"/>
          </w:tcPr>
          <w:p w14:paraId="143F489D" w14:textId="77777777" w:rsidR="00C136AB" w:rsidRDefault="00000000">
            <w:pPr>
              <w:keepNext/>
              <w:keepLines/>
              <w:spacing w:after="0" w:line="240" w:lineRule="auto"/>
              <w:jc w:val="right"/>
            </w:pPr>
            <w:r>
              <w:rPr>
                <w:sz w:val="18"/>
              </w:rPr>
              <w:t>554,43</w:t>
            </w:r>
          </w:p>
        </w:tc>
        <w:tc>
          <w:tcPr>
            <w:tcW w:w="700" w:type="dxa"/>
            <w:tcMar>
              <w:top w:w="0" w:type="dxa"/>
              <w:bottom w:w="0" w:type="dxa"/>
            </w:tcMar>
            <w:vAlign w:val="center"/>
          </w:tcPr>
          <w:p w14:paraId="5AD16B0D" w14:textId="77777777" w:rsidR="00C136AB" w:rsidRDefault="00000000">
            <w:pPr>
              <w:keepNext/>
              <w:keepLines/>
              <w:spacing w:after="0" w:line="240" w:lineRule="auto"/>
              <w:jc w:val="right"/>
            </w:pPr>
            <w:r>
              <w:rPr>
                <w:sz w:val="18"/>
              </w:rPr>
              <w:t>133,4</w:t>
            </w:r>
          </w:p>
        </w:tc>
      </w:tr>
    </w:tbl>
    <w:p w14:paraId="640DC443" w14:textId="77777777" w:rsidR="00C136AB" w:rsidRDefault="00C136AB">
      <w:pPr>
        <w:spacing w:after="0"/>
      </w:pPr>
    </w:p>
    <w:p w14:paraId="7F2F3745" w14:textId="77777777" w:rsidR="00C136AB" w:rsidRDefault="00000000">
      <w:r>
        <w:t>Rashodi za pristojbe i naknade u izvještajnom razdoblju iznose 554,43 eura, što predstavlja povećanje u odnosu na isto razdoblje prethodne godine kada su iznosili 415,63 eura. Povećanje rashoda rezultat je većeg obujma podmirenih obveza po osnovi upravnih, sudskih i drugih pristojbi.</w:t>
      </w:r>
    </w:p>
    <w:p w14:paraId="2B2027B1" w14:textId="77777777" w:rsidR="00C136AB" w:rsidRDefault="00000000">
      <w:pPr>
        <w:keepNext/>
        <w:spacing w:line="240" w:lineRule="auto"/>
        <w:jc w:val="center"/>
      </w:pPr>
      <w:r>
        <w:rPr>
          <w:sz w:val="28"/>
        </w:rPr>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53C395C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B9F8885"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2451A48"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0DE5F8"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3C1C36"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D13082D"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E2D87E8" w14:textId="77777777" w:rsidR="00C136AB" w:rsidRDefault="00000000">
            <w:pPr>
              <w:keepNext/>
              <w:keepLines/>
              <w:spacing w:after="0" w:line="240" w:lineRule="auto"/>
              <w:jc w:val="center"/>
            </w:pPr>
            <w:r>
              <w:rPr>
                <w:b/>
                <w:sz w:val="18"/>
              </w:rPr>
              <w:t>Indeks (%)</w:t>
            </w:r>
          </w:p>
        </w:tc>
      </w:tr>
      <w:tr w:rsidR="00C136AB" w14:paraId="7AE157DC" w14:textId="77777777">
        <w:tblPrEx>
          <w:tblCellMar>
            <w:top w:w="0" w:type="dxa"/>
            <w:bottom w:w="0" w:type="dxa"/>
          </w:tblCellMar>
        </w:tblPrEx>
        <w:trPr>
          <w:cantSplit/>
          <w:trHeight w:val="560"/>
        </w:trPr>
        <w:tc>
          <w:tcPr>
            <w:tcW w:w="700" w:type="dxa"/>
            <w:tcMar>
              <w:top w:w="0" w:type="dxa"/>
              <w:bottom w:w="0" w:type="dxa"/>
            </w:tcMar>
            <w:vAlign w:val="center"/>
          </w:tcPr>
          <w:p w14:paraId="11563D4E" w14:textId="77777777" w:rsidR="00C136AB" w:rsidRDefault="00000000">
            <w:pPr>
              <w:keepNext/>
              <w:keepLines/>
              <w:spacing w:after="0" w:line="240" w:lineRule="auto"/>
            </w:pPr>
            <w:r>
              <w:rPr>
                <w:sz w:val="18"/>
              </w:rPr>
              <w:t>3299</w:t>
            </w:r>
          </w:p>
        </w:tc>
        <w:tc>
          <w:tcPr>
            <w:tcW w:w="3180" w:type="dxa"/>
            <w:tcMar>
              <w:top w:w="0" w:type="dxa"/>
              <w:bottom w:w="0" w:type="dxa"/>
            </w:tcMar>
            <w:vAlign w:val="center"/>
          </w:tcPr>
          <w:p w14:paraId="347A816C" w14:textId="77777777" w:rsidR="00C136AB" w:rsidRDefault="00000000">
            <w:pPr>
              <w:keepNext/>
              <w:keepLines/>
              <w:spacing w:after="0" w:line="240" w:lineRule="auto"/>
            </w:pPr>
            <w:r>
              <w:rPr>
                <w:sz w:val="18"/>
              </w:rPr>
              <w:t>Ostali nespomenuti rashodi poslovanja</w:t>
            </w:r>
          </w:p>
        </w:tc>
        <w:tc>
          <w:tcPr>
            <w:tcW w:w="700" w:type="dxa"/>
            <w:tcMar>
              <w:top w:w="0" w:type="dxa"/>
              <w:bottom w:w="0" w:type="dxa"/>
            </w:tcMar>
            <w:vAlign w:val="center"/>
          </w:tcPr>
          <w:p w14:paraId="5AC3ECE4" w14:textId="77777777" w:rsidR="00C136AB" w:rsidRDefault="00000000">
            <w:pPr>
              <w:keepNext/>
              <w:keepLines/>
              <w:spacing w:after="0" w:line="240" w:lineRule="auto"/>
            </w:pPr>
            <w:r>
              <w:rPr>
                <w:sz w:val="18"/>
              </w:rPr>
              <w:t>3299</w:t>
            </w:r>
          </w:p>
        </w:tc>
        <w:tc>
          <w:tcPr>
            <w:tcW w:w="1860" w:type="dxa"/>
            <w:tcMar>
              <w:top w:w="0" w:type="dxa"/>
              <w:bottom w:w="0" w:type="dxa"/>
            </w:tcMar>
            <w:vAlign w:val="center"/>
          </w:tcPr>
          <w:p w14:paraId="2963CCCF" w14:textId="77777777" w:rsidR="00C136AB" w:rsidRDefault="00000000">
            <w:pPr>
              <w:keepNext/>
              <w:keepLines/>
              <w:spacing w:after="0" w:line="240" w:lineRule="auto"/>
              <w:jc w:val="right"/>
            </w:pPr>
            <w:r>
              <w:rPr>
                <w:sz w:val="18"/>
              </w:rPr>
              <w:t>1.865,74</w:t>
            </w:r>
          </w:p>
        </w:tc>
        <w:tc>
          <w:tcPr>
            <w:tcW w:w="1860" w:type="dxa"/>
            <w:tcMar>
              <w:top w:w="0" w:type="dxa"/>
              <w:bottom w:w="0" w:type="dxa"/>
            </w:tcMar>
            <w:vAlign w:val="center"/>
          </w:tcPr>
          <w:p w14:paraId="74B4DCD7" w14:textId="77777777" w:rsidR="00C136AB" w:rsidRDefault="00000000">
            <w:pPr>
              <w:keepNext/>
              <w:keepLines/>
              <w:spacing w:after="0" w:line="240" w:lineRule="auto"/>
              <w:jc w:val="right"/>
            </w:pPr>
            <w:r>
              <w:rPr>
                <w:sz w:val="18"/>
              </w:rPr>
              <w:t>731,53</w:t>
            </w:r>
          </w:p>
        </w:tc>
        <w:tc>
          <w:tcPr>
            <w:tcW w:w="700" w:type="dxa"/>
            <w:tcMar>
              <w:top w:w="0" w:type="dxa"/>
              <w:bottom w:w="0" w:type="dxa"/>
            </w:tcMar>
            <w:vAlign w:val="center"/>
          </w:tcPr>
          <w:p w14:paraId="5989146C" w14:textId="77777777" w:rsidR="00C136AB" w:rsidRDefault="00000000">
            <w:pPr>
              <w:keepNext/>
              <w:keepLines/>
              <w:spacing w:after="0" w:line="240" w:lineRule="auto"/>
              <w:jc w:val="right"/>
            </w:pPr>
            <w:r>
              <w:rPr>
                <w:sz w:val="18"/>
              </w:rPr>
              <w:t>39,2</w:t>
            </w:r>
          </w:p>
        </w:tc>
      </w:tr>
    </w:tbl>
    <w:p w14:paraId="31F490F4" w14:textId="77777777" w:rsidR="00C136AB" w:rsidRDefault="00C136AB">
      <w:pPr>
        <w:spacing w:after="0"/>
      </w:pPr>
    </w:p>
    <w:p w14:paraId="0E69A833" w14:textId="77777777" w:rsidR="00C136AB" w:rsidRDefault="00000000">
      <w:r>
        <w:t xml:space="preserve">Rashodi na kontu 3299 – Ostali nespomenuti rashodi poslovanja u izvještajnom razdoblju iznose 731,53 eura, što predstavlja smanjenje u odnosu na isto razdoblje prethodne godine kada su iznosili 1.865,74 eura. Smanjenje rashoda rezultat je manjeg opsega ostalih </w:t>
      </w:r>
      <w:r>
        <w:lastRenderedPageBreak/>
        <w:t>nespomenutih poslovnih izdataka te racionalnijeg korištenja proračunskih sredstava u odnosu na prethodno razdoblje.</w:t>
      </w:r>
    </w:p>
    <w:p w14:paraId="232CD921" w14:textId="77777777" w:rsidR="00C136AB" w:rsidRDefault="00000000">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138186B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A928688"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23FC415"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35227B4"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1CA0893"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EB79D43"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518CD1C" w14:textId="77777777" w:rsidR="00C136AB" w:rsidRDefault="00000000">
            <w:pPr>
              <w:keepNext/>
              <w:keepLines/>
              <w:spacing w:after="0" w:line="240" w:lineRule="auto"/>
              <w:jc w:val="center"/>
            </w:pPr>
            <w:r>
              <w:rPr>
                <w:b/>
                <w:sz w:val="18"/>
              </w:rPr>
              <w:t>Indeks (%)</w:t>
            </w:r>
          </w:p>
        </w:tc>
      </w:tr>
      <w:tr w:rsidR="00C136AB" w14:paraId="181746FB" w14:textId="77777777">
        <w:tblPrEx>
          <w:tblCellMar>
            <w:top w:w="0" w:type="dxa"/>
            <w:bottom w:w="0" w:type="dxa"/>
          </w:tblCellMar>
        </w:tblPrEx>
        <w:trPr>
          <w:cantSplit/>
          <w:trHeight w:val="560"/>
        </w:trPr>
        <w:tc>
          <w:tcPr>
            <w:tcW w:w="700" w:type="dxa"/>
            <w:tcMar>
              <w:top w:w="0" w:type="dxa"/>
              <w:bottom w:w="0" w:type="dxa"/>
            </w:tcMar>
            <w:vAlign w:val="center"/>
          </w:tcPr>
          <w:p w14:paraId="6B1AB2C9" w14:textId="77777777" w:rsidR="00C136AB" w:rsidRDefault="00000000">
            <w:pPr>
              <w:keepNext/>
              <w:keepLines/>
              <w:spacing w:after="0" w:line="240" w:lineRule="auto"/>
            </w:pPr>
            <w:r>
              <w:rPr>
                <w:sz w:val="18"/>
              </w:rPr>
              <w:t>34</w:t>
            </w:r>
          </w:p>
        </w:tc>
        <w:tc>
          <w:tcPr>
            <w:tcW w:w="3180" w:type="dxa"/>
            <w:tcMar>
              <w:top w:w="0" w:type="dxa"/>
              <w:bottom w:w="0" w:type="dxa"/>
            </w:tcMar>
            <w:vAlign w:val="center"/>
          </w:tcPr>
          <w:p w14:paraId="7A49B6B6" w14:textId="77777777" w:rsidR="00C136AB" w:rsidRDefault="00000000">
            <w:pPr>
              <w:keepNext/>
              <w:keepLines/>
              <w:spacing w:after="0" w:line="240" w:lineRule="auto"/>
            </w:pPr>
            <w:r>
              <w:rPr>
                <w:sz w:val="18"/>
              </w:rPr>
              <w:t>Financijski rashodi (šifre 341+342+343)</w:t>
            </w:r>
          </w:p>
        </w:tc>
        <w:tc>
          <w:tcPr>
            <w:tcW w:w="700" w:type="dxa"/>
            <w:tcMar>
              <w:top w:w="0" w:type="dxa"/>
              <w:bottom w:w="0" w:type="dxa"/>
            </w:tcMar>
            <w:vAlign w:val="center"/>
          </w:tcPr>
          <w:p w14:paraId="78F36152" w14:textId="77777777" w:rsidR="00C136AB" w:rsidRDefault="00000000">
            <w:pPr>
              <w:keepNext/>
              <w:keepLines/>
              <w:spacing w:after="0" w:line="240" w:lineRule="auto"/>
            </w:pPr>
            <w:r>
              <w:rPr>
                <w:sz w:val="18"/>
              </w:rPr>
              <w:t>34</w:t>
            </w:r>
          </w:p>
        </w:tc>
        <w:tc>
          <w:tcPr>
            <w:tcW w:w="1860" w:type="dxa"/>
            <w:tcMar>
              <w:top w:w="0" w:type="dxa"/>
              <w:bottom w:w="0" w:type="dxa"/>
            </w:tcMar>
            <w:vAlign w:val="center"/>
          </w:tcPr>
          <w:p w14:paraId="2BE974B6" w14:textId="77777777" w:rsidR="00C136AB" w:rsidRDefault="00000000">
            <w:pPr>
              <w:keepNext/>
              <w:keepLines/>
              <w:spacing w:after="0" w:line="240" w:lineRule="auto"/>
              <w:jc w:val="right"/>
            </w:pPr>
            <w:r>
              <w:rPr>
                <w:sz w:val="18"/>
              </w:rPr>
              <w:t>2.177,14</w:t>
            </w:r>
          </w:p>
        </w:tc>
        <w:tc>
          <w:tcPr>
            <w:tcW w:w="1860" w:type="dxa"/>
            <w:tcMar>
              <w:top w:w="0" w:type="dxa"/>
              <w:bottom w:w="0" w:type="dxa"/>
            </w:tcMar>
            <w:vAlign w:val="center"/>
          </w:tcPr>
          <w:p w14:paraId="362F2F94" w14:textId="77777777" w:rsidR="00C136AB" w:rsidRDefault="00000000">
            <w:pPr>
              <w:keepNext/>
              <w:keepLines/>
              <w:spacing w:after="0" w:line="240" w:lineRule="auto"/>
              <w:jc w:val="right"/>
            </w:pPr>
            <w:r>
              <w:rPr>
                <w:sz w:val="18"/>
              </w:rPr>
              <w:t>4.415,40</w:t>
            </w:r>
          </w:p>
        </w:tc>
        <w:tc>
          <w:tcPr>
            <w:tcW w:w="700" w:type="dxa"/>
            <w:tcMar>
              <w:top w:w="0" w:type="dxa"/>
              <w:bottom w:w="0" w:type="dxa"/>
            </w:tcMar>
            <w:vAlign w:val="center"/>
          </w:tcPr>
          <w:p w14:paraId="4B4102DA" w14:textId="77777777" w:rsidR="00C136AB" w:rsidRDefault="00000000">
            <w:pPr>
              <w:keepNext/>
              <w:keepLines/>
              <w:spacing w:after="0" w:line="240" w:lineRule="auto"/>
              <w:jc w:val="right"/>
            </w:pPr>
            <w:r>
              <w:rPr>
                <w:sz w:val="18"/>
              </w:rPr>
              <w:t>202,8</w:t>
            </w:r>
          </w:p>
        </w:tc>
      </w:tr>
    </w:tbl>
    <w:p w14:paraId="500AC03B" w14:textId="77777777" w:rsidR="00C136AB" w:rsidRDefault="00C136AB">
      <w:pPr>
        <w:spacing w:after="0"/>
      </w:pPr>
    </w:p>
    <w:p w14:paraId="477D885A" w14:textId="77777777" w:rsidR="00C136AB" w:rsidRDefault="00000000">
      <w:r>
        <w:t>Financijski rashodi u izvještajnom razdoblju iznose 4.415,40 eura, dok su u istom razdoblju prethodne godine iznosili 2.177,14 eura. U odnosu na prethodno razdoblje evidentirano je povećanje financijskih rashoda za 2.238,26 eura, odnosno za 102,8 %. Povećanje se najvećim dijelom odnosi na veće rashode po osnovi bankarskih usluga, naknada platnog prometa i drugih financijskih izdataka.</w:t>
      </w:r>
    </w:p>
    <w:p w14:paraId="21E49129" w14:textId="77777777" w:rsidR="00C136AB" w:rsidRDefault="00000000">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1E94364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8A1A06B"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B94107F"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49B9FF"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7127A7"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50B1E77"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9C8B2D" w14:textId="77777777" w:rsidR="00C136AB" w:rsidRDefault="00000000">
            <w:pPr>
              <w:keepNext/>
              <w:keepLines/>
              <w:spacing w:after="0" w:line="240" w:lineRule="auto"/>
              <w:jc w:val="center"/>
            </w:pPr>
            <w:r>
              <w:rPr>
                <w:b/>
                <w:sz w:val="18"/>
              </w:rPr>
              <w:t>Indeks (%)</w:t>
            </w:r>
          </w:p>
        </w:tc>
      </w:tr>
      <w:tr w:rsidR="00C136AB" w14:paraId="05A7376F" w14:textId="77777777">
        <w:tblPrEx>
          <w:tblCellMar>
            <w:top w:w="0" w:type="dxa"/>
            <w:bottom w:w="0" w:type="dxa"/>
          </w:tblCellMar>
        </w:tblPrEx>
        <w:trPr>
          <w:cantSplit/>
          <w:trHeight w:val="560"/>
        </w:trPr>
        <w:tc>
          <w:tcPr>
            <w:tcW w:w="700" w:type="dxa"/>
            <w:tcMar>
              <w:top w:w="0" w:type="dxa"/>
              <w:bottom w:w="0" w:type="dxa"/>
            </w:tcMar>
            <w:vAlign w:val="center"/>
          </w:tcPr>
          <w:p w14:paraId="36F34871" w14:textId="77777777" w:rsidR="00C136AB" w:rsidRDefault="00000000">
            <w:pPr>
              <w:keepNext/>
              <w:keepLines/>
              <w:spacing w:after="0" w:line="240" w:lineRule="auto"/>
            </w:pPr>
            <w:r>
              <w:rPr>
                <w:sz w:val="18"/>
              </w:rPr>
              <w:t>3433</w:t>
            </w:r>
          </w:p>
        </w:tc>
        <w:tc>
          <w:tcPr>
            <w:tcW w:w="3180" w:type="dxa"/>
            <w:tcMar>
              <w:top w:w="0" w:type="dxa"/>
              <w:bottom w:w="0" w:type="dxa"/>
            </w:tcMar>
            <w:vAlign w:val="center"/>
          </w:tcPr>
          <w:p w14:paraId="2E2EDA30" w14:textId="77777777" w:rsidR="00C136AB" w:rsidRDefault="00000000">
            <w:pPr>
              <w:keepNext/>
              <w:keepLines/>
              <w:spacing w:after="0" w:line="240" w:lineRule="auto"/>
            </w:pPr>
            <w:r>
              <w:rPr>
                <w:sz w:val="18"/>
              </w:rPr>
              <w:t>Zatezne kamate</w:t>
            </w:r>
          </w:p>
        </w:tc>
        <w:tc>
          <w:tcPr>
            <w:tcW w:w="700" w:type="dxa"/>
            <w:tcMar>
              <w:top w:w="0" w:type="dxa"/>
              <w:bottom w:w="0" w:type="dxa"/>
            </w:tcMar>
            <w:vAlign w:val="center"/>
          </w:tcPr>
          <w:p w14:paraId="567533AF" w14:textId="77777777" w:rsidR="00C136AB" w:rsidRDefault="00000000">
            <w:pPr>
              <w:keepNext/>
              <w:keepLines/>
              <w:spacing w:after="0" w:line="240" w:lineRule="auto"/>
            </w:pPr>
            <w:r>
              <w:rPr>
                <w:sz w:val="18"/>
              </w:rPr>
              <w:t>3433</w:t>
            </w:r>
          </w:p>
        </w:tc>
        <w:tc>
          <w:tcPr>
            <w:tcW w:w="1860" w:type="dxa"/>
            <w:tcMar>
              <w:top w:w="0" w:type="dxa"/>
              <w:bottom w:w="0" w:type="dxa"/>
            </w:tcMar>
            <w:vAlign w:val="center"/>
          </w:tcPr>
          <w:p w14:paraId="694CAF04" w14:textId="77777777" w:rsidR="00C136AB" w:rsidRDefault="00000000">
            <w:pPr>
              <w:keepNext/>
              <w:keepLines/>
              <w:spacing w:after="0" w:line="240" w:lineRule="auto"/>
              <w:jc w:val="right"/>
            </w:pPr>
            <w:r>
              <w:rPr>
                <w:sz w:val="18"/>
              </w:rPr>
              <w:t>10,54</w:t>
            </w:r>
          </w:p>
        </w:tc>
        <w:tc>
          <w:tcPr>
            <w:tcW w:w="1860" w:type="dxa"/>
            <w:tcMar>
              <w:top w:w="0" w:type="dxa"/>
              <w:bottom w:w="0" w:type="dxa"/>
            </w:tcMar>
            <w:vAlign w:val="center"/>
          </w:tcPr>
          <w:p w14:paraId="3DE3229E" w14:textId="77777777" w:rsidR="00C136AB" w:rsidRDefault="00000000">
            <w:pPr>
              <w:keepNext/>
              <w:keepLines/>
              <w:spacing w:after="0" w:line="240" w:lineRule="auto"/>
              <w:jc w:val="right"/>
            </w:pPr>
            <w:r>
              <w:rPr>
                <w:sz w:val="18"/>
              </w:rPr>
              <w:t>164,04</w:t>
            </w:r>
          </w:p>
        </w:tc>
        <w:tc>
          <w:tcPr>
            <w:tcW w:w="700" w:type="dxa"/>
            <w:tcMar>
              <w:top w:w="0" w:type="dxa"/>
              <w:bottom w:w="0" w:type="dxa"/>
            </w:tcMar>
            <w:vAlign w:val="center"/>
          </w:tcPr>
          <w:p w14:paraId="4DB3CC08" w14:textId="77777777" w:rsidR="00C136AB" w:rsidRDefault="00000000">
            <w:pPr>
              <w:keepNext/>
              <w:keepLines/>
              <w:spacing w:after="0" w:line="240" w:lineRule="auto"/>
              <w:jc w:val="right"/>
            </w:pPr>
            <w:r>
              <w:rPr>
                <w:sz w:val="18"/>
              </w:rPr>
              <w:t>1556,4</w:t>
            </w:r>
          </w:p>
        </w:tc>
      </w:tr>
    </w:tbl>
    <w:p w14:paraId="7B065FB5" w14:textId="77777777" w:rsidR="00C136AB" w:rsidRDefault="00C136AB">
      <w:pPr>
        <w:spacing w:after="0"/>
      </w:pPr>
    </w:p>
    <w:p w14:paraId="3E92A069" w14:textId="77777777" w:rsidR="00C136AB" w:rsidRDefault="00000000">
      <w:r>
        <w:t>Rashodi za zatezne kamate na kontu 3433 u izvještajnom razdoblju iznose 164,04 eura, dok su u istom razdoblju prethodne godine iznosili 10,54 eura. Povećanje rashoda u iznosu od 153,50 eura rezultat je obračuna i plaćanja zateznih kamata.</w:t>
      </w:r>
    </w:p>
    <w:p w14:paraId="71B92FD3" w14:textId="77777777" w:rsidR="00C136AB" w:rsidRDefault="00000000">
      <w:pPr>
        <w:keepNext/>
        <w:spacing w:line="240" w:lineRule="auto"/>
        <w:jc w:val="center"/>
      </w:pPr>
      <w:r>
        <w:rPr>
          <w:sz w:val="28"/>
        </w:rPr>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2F525EE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86C9561"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8ABA173"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B5D923E"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FC029B8"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A0D3F79"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948F7AC" w14:textId="77777777" w:rsidR="00C136AB" w:rsidRDefault="00000000">
            <w:pPr>
              <w:keepNext/>
              <w:keepLines/>
              <w:spacing w:after="0" w:line="240" w:lineRule="auto"/>
              <w:jc w:val="center"/>
            </w:pPr>
            <w:r>
              <w:rPr>
                <w:b/>
                <w:sz w:val="18"/>
              </w:rPr>
              <w:t>Indeks (%)</w:t>
            </w:r>
          </w:p>
        </w:tc>
      </w:tr>
      <w:tr w:rsidR="00C136AB" w14:paraId="2D567444" w14:textId="77777777">
        <w:tblPrEx>
          <w:tblCellMar>
            <w:top w:w="0" w:type="dxa"/>
            <w:bottom w:w="0" w:type="dxa"/>
          </w:tblCellMar>
        </w:tblPrEx>
        <w:trPr>
          <w:cantSplit/>
          <w:trHeight w:val="560"/>
        </w:trPr>
        <w:tc>
          <w:tcPr>
            <w:tcW w:w="700" w:type="dxa"/>
            <w:tcMar>
              <w:top w:w="0" w:type="dxa"/>
              <w:bottom w:w="0" w:type="dxa"/>
            </w:tcMar>
            <w:vAlign w:val="center"/>
          </w:tcPr>
          <w:p w14:paraId="06104A9F" w14:textId="77777777" w:rsidR="00C136AB" w:rsidRDefault="00000000">
            <w:pPr>
              <w:keepNext/>
              <w:keepLines/>
              <w:spacing w:after="0" w:line="240" w:lineRule="auto"/>
            </w:pPr>
            <w:r>
              <w:rPr>
                <w:sz w:val="18"/>
              </w:rPr>
              <w:t>3434</w:t>
            </w:r>
          </w:p>
        </w:tc>
        <w:tc>
          <w:tcPr>
            <w:tcW w:w="3180" w:type="dxa"/>
            <w:tcMar>
              <w:top w:w="0" w:type="dxa"/>
              <w:bottom w:w="0" w:type="dxa"/>
            </w:tcMar>
            <w:vAlign w:val="center"/>
          </w:tcPr>
          <w:p w14:paraId="3A0B62CB" w14:textId="77777777" w:rsidR="00C136AB" w:rsidRDefault="00000000">
            <w:pPr>
              <w:keepNext/>
              <w:keepLines/>
              <w:spacing w:after="0" w:line="240" w:lineRule="auto"/>
            </w:pPr>
            <w:r>
              <w:rPr>
                <w:sz w:val="18"/>
              </w:rPr>
              <w:t>Ostali nespomenuti financijski rashodi</w:t>
            </w:r>
          </w:p>
        </w:tc>
        <w:tc>
          <w:tcPr>
            <w:tcW w:w="700" w:type="dxa"/>
            <w:tcMar>
              <w:top w:w="0" w:type="dxa"/>
              <w:bottom w:w="0" w:type="dxa"/>
            </w:tcMar>
            <w:vAlign w:val="center"/>
          </w:tcPr>
          <w:p w14:paraId="61D9E5F4" w14:textId="77777777" w:rsidR="00C136AB" w:rsidRDefault="00000000">
            <w:pPr>
              <w:keepNext/>
              <w:keepLines/>
              <w:spacing w:after="0" w:line="240" w:lineRule="auto"/>
            </w:pPr>
            <w:r>
              <w:rPr>
                <w:sz w:val="18"/>
              </w:rPr>
              <w:t>3434</w:t>
            </w:r>
          </w:p>
        </w:tc>
        <w:tc>
          <w:tcPr>
            <w:tcW w:w="1860" w:type="dxa"/>
            <w:tcMar>
              <w:top w:w="0" w:type="dxa"/>
              <w:bottom w:w="0" w:type="dxa"/>
            </w:tcMar>
            <w:vAlign w:val="center"/>
          </w:tcPr>
          <w:p w14:paraId="7F57A42B" w14:textId="77777777" w:rsidR="00C136AB" w:rsidRDefault="00000000">
            <w:pPr>
              <w:keepNext/>
              <w:keepLines/>
              <w:spacing w:after="0" w:line="240" w:lineRule="auto"/>
              <w:jc w:val="right"/>
            </w:pPr>
            <w:r>
              <w:rPr>
                <w:sz w:val="18"/>
              </w:rPr>
              <w:t>148,81</w:t>
            </w:r>
          </w:p>
        </w:tc>
        <w:tc>
          <w:tcPr>
            <w:tcW w:w="1860" w:type="dxa"/>
            <w:tcMar>
              <w:top w:w="0" w:type="dxa"/>
              <w:bottom w:w="0" w:type="dxa"/>
            </w:tcMar>
            <w:vAlign w:val="center"/>
          </w:tcPr>
          <w:p w14:paraId="6042005A" w14:textId="77777777" w:rsidR="00C136AB" w:rsidRDefault="00000000">
            <w:pPr>
              <w:keepNext/>
              <w:keepLines/>
              <w:spacing w:after="0" w:line="240" w:lineRule="auto"/>
              <w:jc w:val="right"/>
            </w:pPr>
            <w:r>
              <w:rPr>
                <w:sz w:val="18"/>
              </w:rPr>
              <w:t>2.471,44</w:t>
            </w:r>
          </w:p>
        </w:tc>
        <w:tc>
          <w:tcPr>
            <w:tcW w:w="700" w:type="dxa"/>
            <w:tcMar>
              <w:top w:w="0" w:type="dxa"/>
              <w:bottom w:w="0" w:type="dxa"/>
            </w:tcMar>
            <w:vAlign w:val="center"/>
          </w:tcPr>
          <w:p w14:paraId="5F146AEA" w14:textId="77777777" w:rsidR="00C136AB" w:rsidRDefault="00000000">
            <w:pPr>
              <w:keepNext/>
              <w:keepLines/>
              <w:spacing w:after="0" w:line="240" w:lineRule="auto"/>
              <w:jc w:val="right"/>
            </w:pPr>
            <w:r>
              <w:rPr>
                <w:sz w:val="18"/>
              </w:rPr>
              <w:t>1660,8</w:t>
            </w:r>
          </w:p>
        </w:tc>
      </w:tr>
    </w:tbl>
    <w:p w14:paraId="68B725B3" w14:textId="77777777" w:rsidR="00C136AB" w:rsidRDefault="00C136AB">
      <w:pPr>
        <w:spacing w:after="0"/>
      </w:pPr>
    </w:p>
    <w:p w14:paraId="552E2B6D" w14:textId="5AAAFBE8" w:rsidR="00C136AB" w:rsidRDefault="00000000">
      <w:r>
        <w:t>Rashodi na kontu 3434 – Ostali nespomenuti financijski rashodi u izvještajnom razdoblju iznose 2.471,44 eura, dok su u istom razdoblju prethodne godine iznosili 148,81 eura. Evidentirano je povećanje rashoda u iznosu od 2.322,63 eura, koje se odnosi na veći iznos ostalih financijskih izdataka nastalih u okviru re</w:t>
      </w:r>
      <w:r w:rsidR="00E41BB0">
        <w:t>d</w:t>
      </w:r>
      <w:r>
        <w:t>ovnog poslovanja Općine</w:t>
      </w:r>
    </w:p>
    <w:p w14:paraId="5981C463" w14:textId="77777777" w:rsidR="00C136AB" w:rsidRDefault="00000000">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7B5D1FE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257F5A3"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37748BA"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22DF197"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9A2EE1"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10565DA"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7211630" w14:textId="77777777" w:rsidR="00C136AB" w:rsidRDefault="00000000">
            <w:pPr>
              <w:keepNext/>
              <w:keepLines/>
              <w:spacing w:after="0" w:line="240" w:lineRule="auto"/>
              <w:jc w:val="center"/>
            </w:pPr>
            <w:r>
              <w:rPr>
                <w:b/>
                <w:sz w:val="18"/>
              </w:rPr>
              <w:t>Indeks (%)</w:t>
            </w:r>
          </w:p>
        </w:tc>
      </w:tr>
      <w:tr w:rsidR="00C136AB" w14:paraId="3D6CD802" w14:textId="77777777">
        <w:tblPrEx>
          <w:tblCellMar>
            <w:top w:w="0" w:type="dxa"/>
            <w:bottom w:w="0" w:type="dxa"/>
          </w:tblCellMar>
        </w:tblPrEx>
        <w:trPr>
          <w:cantSplit/>
          <w:trHeight w:val="560"/>
        </w:trPr>
        <w:tc>
          <w:tcPr>
            <w:tcW w:w="700" w:type="dxa"/>
            <w:tcMar>
              <w:top w:w="0" w:type="dxa"/>
              <w:bottom w:w="0" w:type="dxa"/>
            </w:tcMar>
            <w:vAlign w:val="center"/>
          </w:tcPr>
          <w:p w14:paraId="3E9DD369" w14:textId="77777777" w:rsidR="00C136AB" w:rsidRDefault="00000000">
            <w:pPr>
              <w:keepNext/>
              <w:keepLines/>
              <w:spacing w:after="0" w:line="240" w:lineRule="auto"/>
            </w:pPr>
            <w:r>
              <w:rPr>
                <w:sz w:val="18"/>
              </w:rPr>
              <w:t>35</w:t>
            </w:r>
          </w:p>
        </w:tc>
        <w:tc>
          <w:tcPr>
            <w:tcW w:w="3180" w:type="dxa"/>
            <w:tcMar>
              <w:top w:w="0" w:type="dxa"/>
              <w:bottom w:w="0" w:type="dxa"/>
            </w:tcMar>
            <w:vAlign w:val="center"/>
          </w:tcPr>
          <w:p w14:paraId="47C42B9A" w14:textId="77777777" w:rsidR="00C136AB" w:rsidRDefault="00000000">
            <w:pPr>
              <w:keepNext/>
              <w:keepLines/>
              <w:spacing w:after="0" w:line="240" w:lineRule="auto"/>
            </w:pPr>
            <w:r>
              <w:rPr>
                <w:sz w:val="18"/>
              </w:rPr>
              <w:t>Subvencije (šifre 351+352+353)</w:t>
            </w:r>
          </w:p>
        </w:tc>
        <w:tc>
          <w:tcPr>
            <w:tcW w:w="700" w:type="dxa"/>
            <w:tcMar>
              <w:top w:w="0" w:type="dxa"/>
              <w:bottom w:w="0" w:type="dxa"/>
            </w:tcMar>
            <w:vAlign w:val="center"/>
          </w:tcPr>
          <w:p w14:paraId="4BC97F39" w14:textId="77777777" w:rsidR="00C136AB" w:rsidRDefault="00000000">
            <w:pPr>
              <w:keepNext/>
              <w:keepLines/>
              <w:spacing w:after="0" w:line="240" w:lineRule="auto"/>
            </w:pPr>
            <w:r>
              <w:rPr>
                <w:sz w:val="18"/>
              </w:rPr>
              <w:t>35</w:t>
            </w:r>
          </w:p>
        </w:tc>
        <w:tc>
          <w:tcPr>
            <w:tcW w:w="1860" w:type="dxa"/>
            <w:tcMar>
              <w:top w:w="0" w:type="dxa"/>
              <w:bottom w:w="0" w:type="dxa"/>
            </w:tcMar>
            <w:vAlign w:val="center"/>
          </w:tcPr>
          <w:p w14:paraId="0C22841A" w14:textId="77777777" w:rsidR="00C136AB" w:rsidRDefault="00000000">
            <w:pPr>
              <w:keepNext/>
              <w:keepLines/>
              <w:spacing w:after="0" w:line="240" w:lineRule="auto"/>
              <w:jc w:val="right"/>
            </w:pPr>
            <w:r>
              <w:rPr>
                <w:sz w:val="18"/>
              </w:rPr>
              <w:t>1.617,00</w:t>
            </w:r>
          </w:p>
        </w:tc>
        <w:tc>
          <w:tcPr>
            <w:tcW w:w="1860" w:type="dxa"/>
            <w:tcMar>
              <w:top w:w="0" w:type="dxa"/>
              <w:bottom w:w="0" w:type="dxa"/>
            </w:tcMar>
            <w:vAlign w:val="center"/>
          </w:tcPr>
          <w:p w14:paraId="23329D7B" w14:textId="77777777" w:rsidR="00C136AB" w:rsidRDefault="00000000">
            <w:pPr>
              <w:keepNext/>
              <w:keepLines/>
              <w:spacing w:after="0" w:line="240" w:lineRule="auto"/>
              <w:jc w:val="right"/>
            </w:pPr>
            <w:r>
              <w:rPr>
                <w:sz w:val="18"/>
              </w:rPr>
              <w:t>721,11</w:t>
            </w:r>
          </w:p>
        </w:tc>
        <w:tc>
          <w:tcPr>
            <w:tcW w:w="700" w:type="dxa"/>
            <w:tcMar>
              <w:top w:w="0" w:type="dxa"/>
              <w:bottom w:w="0" w:type="dxa"/>
            </w:tcMar>
            <w:vAlign w:val="center"/>
          </w:tcPr>
          <w:p w14:paraId="67D04ED3" w14:textId="77777777" w:rsidR="00C136AB" w:rsidRDefault="00000000">
            <w:pPr>
              <w:keepNext/>
              <w:keepLines/>
              <w:spacing w:after="0" w:line="240" w:lineRule="auto"/>
              <w:jc w:val="right"/>
            </w:pPr>
            <w:r>
              <w:rPr>
                <w:sz w:val="18"/>
              </w:rPr>
              <w:t>44,6</w:t>
            </w:r>
          </w:p>
        </w:tc>
      </w:tr>
    </w:tbl>
    <w:p w14:paraId="13A79906" w14:textId="77777777" w:rsidR="00C136AB" w:rsidRDefault="00C136AB">
      <w:pPr>
        <w:spacing w:after="0"/>
      </w:pPr>
    </w:p>
    <w:p w14:paraId="1FA63BEC" w14:textId="77777777" w:rsidR="00C136AB" w:rsidRDefault="00000000">
      <w:r>
        <w:t xml:space="preserve">Rashodi za subvencije u izvještajnom razdoblju iznose 721,11 eura, dok su u istom razdoblju prethodne godine iznosili 1.617,00 eura. U odnosu na prethodno razdoblje evidentirano je </w:t>
      </w:r>
      <w:r>
        <w:lastRenderedPageBreak/>
        <w:t>smanjenje rashoda za 895,89 eura, odnosno za 55,4 %. Smanjenje je rezultat manjeg opsega dodijeljenih subvencija u izvještajnom razdoblju u odnosu na prethodnu godinu, sukladno realiziranim programima i raspoloživim proračunskim sredstvima.</w:t>
      </w:r>
    </w:p>
    <w:p w14:paraId="35C86D6E" w14:textId="77777777" w:rsidR="00C136AB" w:rsidRDefault="00000000">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002A1CB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51AD8C5"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1FAE62A"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5CC8FA"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96F1FD"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CCE6893"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58EBE5E" w14:textId="77777777" w:rsidR="00C136AB" w:rsidRDefault="00000000">
            <w:pPr>
              <w:keepNext/>
              <w:keepLines/>
              <w:spacing w:after="0" w:line="240" w:lineRule="auto"/>
              <w:jc w:val="center"/>
            </w:pPr>
            <w:r>
              <w:rPr>
                <w:b/>
                <w:sz w:val="18"/>
              </w:rPr>
              <w:t>Indeks (%)</w:t>
            </w:r>
          </w:p>
        </w:tc>
      </w:tr>
      <w:tr w:rsidR="00C136AB" w14:paraId="63170E1F" w14:textId="77777777">
        <w:tblPrEx>
          <w:tblCellMar>
            <w:top w:w="0" w:type="dxa"/>
            <w:bottom w:w="0" w:type="dxa"/>
          </w:tblCellMar>
        </w:tblPrEx>
        <w:trPr>
          <w:cantSplit/>
          <w:trHeight w:val="560"/>
        </w:trPr>
        <w:tc>
          <w:tcPr>
            <w:tcW w:w="700" w:type="dxa"/>
            <w:tcMar>
              <w:top w:w="0" w:type="dxa"/>
              <w:bottom w:w="0" w:type="dxa"/>
            </w:tcMar>
            <w:vAlign w:val="center"/>
          </w:tcPr>
          <w:p w14:paraId="6A9CD9B8" w14:textId="77777777" w:rsidR="00C136AB" w:rsidRDefault="00000000">
            <w:pPr>
              <w:keepNext/>
              <w:keepLines/>
              <w:spacing w:after="0" w:line="240" w:lineRule="auto"/>
            </w:pPr>
            <w:r>
              <w:rPr>
                <w:sz w:val="18"/>
              </w:rPr>
              <w:t>3722</w:t>
            </w:r>
          </w:p>
        </w:tc>
        <w:tc>
          <w:tcPr>
            <w:tcW w:w="3180" w:type="dxa"/>
            <w:tcMar>
              <w:top w:w="0" w:type="dxa"/>
              <w:bottom w:w="0" w:type="dxa"/>
            </w:tcMar>
            <w:vAlign w:val="center"/>
          </w:tcPr>
          <w:p w14:paraId="1E5952FF" w14:textId="77777777" w:rsidR="00C136AB" w:rsidRDefault="00000000">
            <w:pPr>
              <w:keepNext/>
              <w:keepLines/>
              <w:spacing w:after="0" w:line="240" w:lineRule="auto"/>
            </w:pPr>
            <w:r>
              <w:rPr>
                <w:sz w:val="18"/>
              </w:rPr>
              <w:t>Naknade građanima i kućanstvima u naravi</w:t>
            </w:r>
          </w:p>
        </w:tc>
        <w:tc>
          <w:tcPr>
            <w:tcW w:w="700" w:type="dxa"/>
            <w:tcMar>
              <w:top w:w="0" w:type="dxa"/>
              <w:bottom w:w="0" w:type="dxa"/>
            </w:tcMar>
            <w:vAlign w:val="center"/>
          </w:tcPr>
          <w:p w14:paraId="63D1B8C2" w14:textId="77777777" w:rsidR="00C136AB" w:rsidRDefault="00000000">
            <w:pPr>
              <w:keepNext/>
              <w:keepLines/>
              <w:spacing w:after="0" w:line="240" w:lineRule="auto"/>
            </w:pPr>
            <w:r>
              <w:rPr>
                <w:sz w:val="18"/>
              </w:rPr>
              <w:t>3722</w:t>
            </w:r>
          </w:p>
        </w:tc>
        <w:tc>
          <w:tcPr>
            <w:tcW w:w="1860" w:type="dxa"/>
            <w:tcMar>
              <w:top w:w="0" w:type="dxa"/>
              <w:bottom w:w="0" w:type="dxa"/>
            </w:tcMar>
            <w:vAlign w:val="center"/>
          </w:tcPr>
          <w:p w14:paraId="7FA9C62F" w14:textId="77777777" w:rsidR="00C136AB" w:rsidRDefault="00000000">
            <w:pPr>
              <w:keepNext/>
              <w:keepLines/>
              <w:spacing w:after="0" w:line="240" w:lineRule="auto"/>
              <w:jc w:val="right"/>
            </w:pPr>
            <w:r>
              <w:rPr>
                <w:sz w:val="18"/>
              </w:rPr>
              <w:t>16.063,48</w:t>
            </w:r>
          </w:p>
        </w:tc>
        <w:tc>
          <w:tcPr>
            <w:tcW w:w="1860" w:type="dxa"/>
            <w:tcMar>
              <w:top w:w="0" w:type="dxa"/>
              <w:bottom w:w="0" w:type="dxa"/>
            </w:tcMar>
            <w:vAlign w:val="center"/>
          </w:tcPr>
          <w:p w14:paraId="2F2505DE" w14:textId="77777777" w:rsidR="00C136AB" w:rsidRDefault="00000000">
            <w:pPr>
              <w:keepNext/>
              <w:keepLines/>
              <w:spacing w:after="0" w:line="240" w:lineRule="auto"/>
              <w:jc w:val="right"/>
            </w:pPr>
            <w:r>
              <w:rPr>
                <w:sz w:val="18"/>
              </w:rPr>
              <w:t>10.578,54</w:t>
            </w:r>
          </w:p>
        </w:tc>
        <w:tc>
          <w:tcPr>
            <w:tcW w:w="700" w:type="dxa"/>
            <w:tcMar>
              <w:top w:w="0" w:type="dxa"/>
              <w:bottom w:w="0" w:type="dxa"/>
            </w:tcMar>
            <w:vAlign w:val="center"/>
          </w:tcPr>
          <w:p w14:paraId="3A5ED4D0" w14:textId="77777777" w:rsidR="00C136AB" w:rsidRDefault="00000000">
            <w:pPr>
              <w:keepNext/>
              <w:keepLines/>
              <w:spacing w:after="0" w:line="240" w:lineRule="auto"/>
              <w:jc w:val="right"/>
            </w:pPr>
            <w:r>
              <w:rPr>
                <w:sz w:val="18"/>
              </w:rPr>
              <w:t>65,9</w:t>
            </w:r>
          </w:p>
        </w:tc>
      </w:tr>
    </w:tbl>
    <w:p w14:paraId="06859DF2" w14:textId="77777777" w:rsidR="00C136AB" w:rsidRDefault="00C136AB">
      <w:pPr>
        <w:spacing w:after="0"/>
      </w:pPr>
    </w:p>
    <w:p w14:paraId="4F0908DB" w14:textId="77777777" w:rsidR="00C136AB" w:rsidRDefault="00000000">
      <w:r>
        <w:t>Rashodi za naknade građanima i kućanstvima u naravi u izvještajnom razdoblju iznose 10.578,54 eura, dok su u istom razdoblju prethodne godine iznosili 16.063,48 eura. U odnosu na prethodno razdoblje evidentirano je smanjenje rashoda za 5.484,94 eura, odnosno za 34,1 %. Smanjenje je rezultat manjeg opsega realiziranih prava i pomoći građanima i kućanstvima u naravi.</w:t>
      </w:r>
    </w:p>
    <w:p w14:paraId="74E06D08" w14:textId="77777777" w:rsidR="00C136AB" w:rsidRDefault="00000000">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4D766A3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0C3C477"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154ED1C"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21929E2"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688D5B"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803B61F"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16EA9D7" w14:textId="77777777" w:rsidR="00C136AB" w:rsidRDefault="00000000">
            <w:pPr>
              <w:keepNext/>
              <w:keepLines/>
              <w:spacing w:after="0" w:line="240" w:lineRule="auto"/>
              <w:jc w:val="center"/>
            </w:pPr>
            <w:r>
              <w:rPr>
                <w:b/>
                <w:sz w:val="18"/>
              </w:rPr>
              <w:t>Indeks (%)</w:t>
            </w:r>
          </w:p>
        </w:tc>
      </w:tr>
      <w:tr w:rsidR="00C136AB" w14:paraId="25F3C855" w14:textId="77777777">
        <w:tblPrEx>
          <w:tblCellMar>
            <w:top w:w="0" w:type="dxa"/>
            <w:bottom w:w="0" w:type="dxa"/>
          </w:tblCellMar>
        </w:tblPrEx>
        <w:trPr>
          <w:cantSplit/>
          <w:trHeight w:val="560"/>
        </w:trPr>
        <w:tc>
          <w:tcPr>
            <w:tcW w:w="700" w:type="dxa"/>
            <w:tcMar>
              <w:top w:w="0" w:type="dxa"/>
              <w:bottom w:w="0" w:type="dxa"/>
            </w:tcMar>
            <w:vAlign w:val="center"/>
          </w:tcPr>
          <w:p w14:paraId="52D54992" w14:textId="77777777" w:rsidR="00C136AB" w:rsidRDefault="00000000">
            <w:pPr>
              <w:keepNext/>
              <w:keepLines/>
              <w:spacing w:after="0" w:line="240" w:lineRule="auto"/>
            </w:pPr>
            <w:r>
              <w:rPr>
                <w:sz w:val="18"/>
              </w:rPr>
              <w:t>3861</w:t>
            </w:r>
          </w:p>
        </w:tc>
        <w:tc>
          <w:tcPr>
            <w:tcW w:w="3180" w:type="dxa"/>
            <w:tcMar>
              <w:top w:w="0" w:type="dxa"/>
              <w:bottom w:w="0" w:type="dxa"/>
            </w:tcMar>
            <w:vAlign w:val="center"/>
          </w:tcPr>
          <w:p w14:paraId="5B744978" w14:textId="77777777" w:rsidR="00C136AB" w:rsidRDefault="00000000">
            <w:pPr>
              <w:keepNext/>
              <w:keepLines/>
              <w:spacing w:after="0" w:line="240" w:lineRule="auto"/>
            </w:pPr>
            <w:r>
              <w:rPr>
                <w:sz w:val="18"/>
              </w:rPr>
              <w:t>Kapitalne pomoći kreditnim i ostalim financijskim institucijama te trgovačkim društvima u javnom sektoru</w:t>
            </w:r>
          </w:p>
        </w:tc>
        <w:tc>
          <w:tcPr>
            <w:tcW w:w="700" w:type="dxa"/>
            <w:tcMar>
              <w:top w:w="0" w:type="dxa"/>
              <w:bottom w:w="0" w:type="dxa"/>
            </w:tcMar>
            <w:vAlign w:val="center"/>
          </w:tcPr>
          <w:p w14:paraId="17335BDC" w14:textId="77777777" w:rsidR="00C136AB" w:rsidRDefault="00000000">
            <w:pPr>
              <w:keepNext/>
              <w:keepLines/>
              <w:spacing w:after="0" w:line="240" w:lineRule="auto"/>
            </w:pPr>
            <w:r>
              <w:rPr>
                <w:sz w:val="18"/>
              </w:rPr>
              <w:t>3861</w:t>
            </w:r>
          </w:p>
        </w:tc>
        <w:tc>
          <w:tcPr>
            <w:tcW w:w="1860" w:type="dxa"/>
            <w:tcMar>
              <w:top w:w="0" w:type="dxa"/>
              <w:bottom w:w="0" w:type="dxa"/>
            </w:tcMar>
            <w:vAlign w:val="center"/>
          </w:tcPr>
          <w:p w14:paraId="2857C38A" w14:textId="77777777" w:rsidR="00C136AB" w:rsidRDefault="00000000">
            <w:pPr>
              <w:keepNext/>
              <w:keepLines/>
              <w:spacing w:after="0" w:line="240" w:lineRule="auto"/>
              <w:jc w:val="right"/>
            </w:pPr>
            <w:r>
              <w:rPr>
                <w:sz w:val="18"/>
              </w:rPr>
              <w:t>75.253,26</w:t>
            </w:r>
          </w:p>
        </w:tc>
        <w:tc>
          <w:tcPr>
            <w:tcW w:w="1860" w:type="dxa"/>
            <w:tcMar>
              <w:top w:w="0" w:type="dxa"/>
              <w:bottom w:w="0" w:type="dxa"/>
            </w:tcMar>
            <w:vAlign w:val="center"/>
          </w:tcPr>
          <w:p w14:paraId="49F55CF3" w14:textId="77777777" w:rsidR="00C136AB" w:rsidRDefault="00000000">
            <w:pPr>
              <w:keepNext/>
              <w:keepLines/>
              <w:spacing w:after="0" w:line="240" w:lineRule="auto"/>
              <w:jc w:val="right"/>
            </w:pPr>
            <w:r>
              <w:rPr>
                <w:sz w:val="18"/>
              </w:rPr>
              <w:t>112.805,16</w:t>
            </w:r>
          </w:p>
        </w:tc>
        <w:tc>
          <w:tcPr>
            <w:tcW w:w="700" w:type="dxa"/>
            <w:tcMar>
              <w:top w:w="0" w:type="dxa"/>
              <w:bottom w:w="0" w:type="dxa"/>
            </w:tcMar>
            <w:vAlign w:val="center"/>
          </w:tcPr>
          <w:p w14:paraId="64FBAB9E" w14:textId="77777777" w:rsidR="00C136AB" w:rsidRDefault="00000000">
            <w:pPr>
              <w:keepNext/>
              <w:keepLines/>
              <w:spacing w:after="0" w:line="240" w:lineRule="auto"/>
              <w:jc w:val="right"/>
            </w:pPr>
            <w:r>
              <w:rPr>
                <w:sz w:val="18"/>
              </w:rPr>
              <w:t>149,9</w:t>
            </w:r>
          </w:p>
        </w:tc>
      </w:tr>
    </w:tbl>
    <w:p w14:paraId="145928FE" w14:textId="77777777" w:rsidR="00C136AB" w:rsidRDefault="00C136AB">
      <w:pPr>
        <w:spacing w:after="0"/>
      </w:pPr>
    </w:p>
    <w:p w14:paraId="3B865005" w14:textId="77777777" w:rsidR="00C136AB" w:rsidRDefault="00000000">
      <w:r>
        <w:t>Rashodi na kontu 3861 – Kapitalne pomoći kreditnim i ostalim financijskim institucijama te trgovačkim društvima u javnom sektoru u izvještajnom razdoblju iznose 112.805,16 eura, dok su u istom razdoblju prethodne godine iznosili 75.253,26 eura. U odnosu na prethodno razdoblje evidentirano je povećanje rashoda za 37.551,90 eura, odnosno za 49,9 %. Povećanje se odnosi na dodjelu kapitalne pomoći komunalnom društvu radi financiranja nabave električnog komunalnog vozila (kamiona), s ciljem unaprjeđenja kvalitete pružanja komunalnih usluga, modernizacije voznog parka te smanjenja negativnog utjecaja na okoliš.</w:t>
      </w:r>
    </w:p>
    <w:p w14:paraId="0A205A65" w14:textId="77777777" w:rsidR="00C136AB" w:rsidRDefault="00000000">
      <w:pPr>
        <w:keepNext/>
        <w:spacing w:line="240" w:lineRule="auto"/>
        <w:jc w:val="center"/>
      </w:pPr>
      <w:r>
        <w:rPr>
          <w:sz w:val="28"/>
        </w:rPr>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2568AC4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3891E9"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3425A7C"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395FB6B"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BDB36CC"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3D224ED"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FDF5265" w14:textId="77777777" w:rsidR="00C136AB" w:rsidRDefault="00000000">
            <w:pPr>
              <w:keepNext/>
              <w:keepLines/>
              <w:spacing w:after="0" w:line="240" w:lineRule="auto"/>
              <w:jc w:val="center"/>
            </w:pPr>
            <w:r>
              <w:rPr>
                <w:b/>
                <w:sz w:val="18"/>
              </w:rPr>
              <w:t>Indeks (%)</w:t>
            </w:r>
          </w:p>
        </w:tc>
      </w:tr>
      <w:tr w:rsidR="00C136AB" w14:paraId="1BA46D5E" w14:textId="77777777">
        <w:tblPrEx>
          <w:tblCellMar>
            <w:top w:w="0" w:type="dxa"/>
            <w:bottom w:w="0" w:type="dxa"/>
          </w:tblCellMar>
        </w:tblPrEx>
        <w:trPr>
          <w:cantSplit/>
          <w:trHeight w:val="560"/>
        </w:trPr>
        <w:tc>
          <w:tcPr>
            <w:tcW w:w="700" w:type="dxa"/>
            <w:tcMar>
              <w:top w:w="0" w:type="dxa"/>
              <w:bottom w:w="0" w:type="dxa"/>
            </w:tcMar>
            <w:vAlign w:val="center"/>
          </w:tcPr>
          <w:p w14:paraId="3BA70E58" w14:textId="77777777" w:rsidR="00C136AB" w:rsidRDefault="00C136AB">
            <w:pPr>
              <w:keepNext/>
              <w:keepLines/>
              <w:spacing w:after="0" w:line="240" w:lineRule="auto"/>
            </w:pPr>
          </w:p>
        </w:tc>
        <w:tc>
          <w:tcPr>
            <w:tcW w:w="3180" w:type="dxa"/>
            <w:tcMar>
              <w:top w:w="0" w:type="dxa"/>
              <w:bottom w:w="0" w:type="dxa"/>
            </w:tcMar>
            <w:vAlign w:val="center"/>
          </w:tcPr>
          <w:p w14:paraId="12DE0FED" w14:textId="77777777" w:rsidR="00C136AB" w:rsidRDefault="00000000">
            <w:pPr>
              <w:keepNext/>
              <w:keepLines/>
              <w:spacing w:after="0" w:line="240" w:lineRule="auto"/>
            </w:pPr>
            <w:r>
              <w:rPr>
                <w:sz w:val="18"/>
              </w:rPr>
              <w:t>Ukupni rashodi poslovanja (šifre 3-Z003+Z004)</w:t>
            </w:r>
          </w:p>
        </w:tc>
        <w:tc>
          <w:tcPr>
            <w:tcW w:w="700" w:type="dxa"/>
            <w:tcMar>
              <w:top w:w="0" w:type="dxa"/>
              <w:bottom w:w="0" w:type="dxa"/>
            </w:tcMar>
            <w:vAlign w:val="center"/>
          </w:tcPr>
          <w:p w14:paraId="6C15B549" w14:textId="77777777" w:rsidR="00C136AB" w:rsidRDefault="00000000">
            <w:pPr>
              <w:keepNext/>
              <w:keepLines/>
              <w:spacing w:after="0" w:line="240" w:lineRule="auto"/>
            </w:pPr>
            <w:r>
              <w:rPr>
                <w:sz w:val="18"/>
              </w:rPr>
              <w:t>Z005</w:t>
            </w:r>
          </w:p>
        </w:tc>
        <w:tc>
          <w:tcPr>
            <w:tcW w:w="1860" w:type="dxa"/>
            <w:tcMar>
              <w:top w:w="0" w:type="dxa"/>
              <w:bottom w:w="0" w:type="dxa"/>
            </w:tcMar>
            <w:vAlign w:val="center"/>
          </w:tcPr>
          <w:p w14:paraId="17D8A895" w14:textId="77777777" w:rsidR="00C136AB" w:rsidRDefault="00000000">
            <w:pPr>
              <w:keepNext/>
              <w:keepLines/>
              <w:spacing w:after="0" w:line="240" w:lineRule="auto"/>
              <w:jc w:val="right"/>
            </w:pPr>
            <w:r>
              <w:rPr>
                <w:sz w:val="18"/>
              </w:rPr>
              <w:t>992.858,39</w:t>
            </w:r>
          </w:p>
        </w:tc>
        <w:tc>
          <w:tcPr>
            <w:tcW w:w="1860" w:type="dxa"/>
            <w:tcMar>
              <w:top w:w="0" w:type="dxa"/>
              <w:bottom w:w="0" w:type="dxa"/>
            </w:tcMar>
            <w:vAlign w:val="center"/>
          </w:tcPr>
          <w:p w14:paraId="6DC827BB" w14:textId="77777777" w:rsidR="00C136AB" w:rsidRDefault="00000000">
            <w:pPr>
              <w:keepNext/>
              <w:keepLines/>
              <w:spacing w:after="0" w:line="240" w:lineRule="auto"/>
              <w:jc w:val="right"/>
            </w:pPr>
            <w:r>
              <w:rPr>
                <w:sz w:val="18"/>
              </w:rPr>
              <w:t>1.161.774,74</w:t>
            </w:r>
          </w:p>
        </w:tc>
        <w:tc>
          <w:tcPr>
            <w:tcW w:w="700" w:type="dxa"/>
            <w:tcMar>
              <w:top w:w="0" w:type="dxa"/>
              <w:bottom w:w="0" w:type="dxa"/>
            </w:tcMar>
            <w:vAlign w:val="center"/>
          </w:tcPr>
          <w:p w14:paraId="32A91557" w14:textId="77777777" w:rsidR="00C136AB" w:rsidRDefault="00000000">
            <w:pPr>
              <w:keepNext/>
              <w:keepLines/>
              <w:spacing w:after="0" w:line="240" w:lineRule="auto"/>
              <w:jc w:val="right"/>
            </w:pPr>
            <w:r>
              <w:rPr>
                <w:sz w:val="18"/>
              </w:rPr>
              <w:t>117,0</w:t>
            </w:r>
          </w:p>
        </w:tc>
      </w:tr>
    </w:tbl>
    <w:p w14:paraId="0E0482EC" w14:textId="77777777" w:rsidR="00C136AB" w:rsidRDefault="00C136AB">
      <w:pPr>
        <w:spacing w:after="0"/>
      </w:pPr>
    </w:p>
    <w:p w14:paraId="5E1F4E0E" w14:textId="77777777" w:rsidR="00C136AB" w:rsidRDefault="00000000">
      <w:r>
        <w:t>Ukupni rashodi poslovanja u izvještajnom razdoblju iznose 1.161.774,74 eura, dok su u istom razdoblju prethodne godine iznosili 992.858,39 eura. U odnosu na prethodno razdoblje evidentirano je povećanje rashoda poslovanja za 168.916,35 eura, odnosno za 17,0 %.</w:t>
      </w:r>
    </w:p>
    <w:p w14:paraId="60AB301E" w14:textId="3FAA558D" w:rsidR="00C136AB" w:rsidRDefault="00E41BB0">
      <w:pPr>
        <w:keepNext/>
        <w:spacing w:line="240" w:lineRule="auto"/>
        <w:jc w:val="center"/>
      </w:pPr>
      <w:r>
        <w:rPr>
          <w:sz w:val="28"/>
        </w:rPr>
        <w:lastRenderedPageBreak/>
        <w:t>B</w:t>
      </w:r>
      <w:r w:rsidR="00000000">
        <w:rPr>
          <w:sz w:val="28"/>
        </w:rPr>
        <w:t>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2F95384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261CB70"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CC647AE"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DB89654"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6C1698"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6AB8549"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D25009D" w14:textId="77777777" w:rsidR="00C136AB" w:rsidRDefault="00000000">
            <w:pPr>
              <w:keepNext/>
              <w:keepLines/>
              <w:spacing w:after="0" w:line="240" w:lineRule="auto"/>
              <w:jc w:val="center"/>
            </w:pPr>
            <w:r>
              <w:rPr>
                <w:b/>
                <w:sz w:val="18"/>
              </w:rPr>
              <w:t>Indeks (%)</w:t>
            </w:r>
          </w:p>
        </w:tc>
      </w:tr>
      <w:tr w:rsidR="00C136AB" w14:paraId="3EE62376" w14:textId="77777777">
        <w:tblPrEx>
          <w:tblCellMar>
            <w:top w:w="0" w:type="dxa"/>
            <w:bottom w:w="0" w:type="dxa"/>
          </w:tblCellMar>
        </w:tblPrEx>
        <w:trPr>
          <w:cantSplit/>
          <w:trHeight w:val="560"/>
        </w:trPr>
        <w:tc>
          <w:tcPr>
            <w:tcW w:w="700" w:type="dxa"/>
            <w:tcMar>
              <w:top w:w="0" w:type="dxa"/>
              <w:bottom w:w="0" w:type="dxa"/>
            </w:tcMar>
            <w:vAlign w:val="center"/>
          </w:tcPr>
          <w:p w14:paraId="0A9C4925" w14:textId="77777777" w:rsidR="00C136AB" w:rsidRDefault="00C136AB">
            <w:pPr>
              <w:keepNext/>
              <w:keepLines/>
              <w:spacing w:after="0" w:line="240" w:lineRule="auto"/>
            </w:pPr>
          </w:p>
        </w:tc>
        <w:tc>
          <w:tcPr>
            <w:tcW w:w="3180" w:type="dxa"/>
            <w:tcMar>
              <w:top w:w="0" w:type="dxa"/>
              <w:bottom w:w="0" w:type="dxa"/>
            </w:tcMar>
            <w:vAlign w:val="center"/>
          </w:tcPr>
          <w:p w14:paraId="28AECC03" w14:textId="77777777" w:rsidR="00C136AB" w:rsidRDefault="00000000">
            <w:pPr>
              <w:keepNext/>
              <w:keepLines/>
              <w:spacing w:after="0" w:line="240" w:lineRule="auto"/>
            </w:pPr>
            <w:r>
              <w:rPr>
                <w:sz w:val="18"/>
              </w:rPr>
              <w:t>VIŠAK PRIHODA POSLOVANJA (šifre 6-Z005)</w:t>
            </w:r>
          </w:p>
        </w:tc>
        <w:tc>
          <w:tcPr>
            <w:tcW w:w="700" w:type="dxa"/>
            <w:tcMar>
              <w:top w:w="0" w:type="dxa"/>
              <w:bottom w:w="0" w:type="dxa"/>
            </w:tcMar>
            <w:vAlign w:val="center"/>
          </w:tcPr>
          <w:p w14:paraId="54D55213" w14:textId="77777777" w:rsidR="00C136AB" w:rsidRDefault="00000000">
            <w:pPr>
              <w:keepNext/>
              <w:keepLines/>
              <w:spacing w:after="0" w:line="240" w:lineRule="auto"/>
            </w:pPr>
            <w:r>
              <w:rPr>
                <w:sz w:val="18"/>
              </w:rPr>
              <w:t>X001</w:t>
            </w:r>
          </w:p>
        </w:tc>
        <w:tc>
          <w:tcPr>
            <w:tcW w:w="1860" w:type="dxa"/>
            <w:tcMar>
              <w:top w:w="0" w:type="dxa"/>
              <w:bottom w:w="0" w:type="dxa"/>
            </w:tcMar>
            <w:vAlign w:val="center"/>
          </w:tcPr>
          <w:p w14:paraId="16BA8B94" w14:textId="77777777" w:rsidR="00C136AB" w:rsidRDefault="00000000">
            <w:pPr>
              <w:keepNext/>
              <w:keepLines/>
              <w:spacing w:after="0" w:line="240" w:lineRule="auto"/>
              <w:jc w:val="right"/>
            </w:pPr>
            <w:r>
              <w:rPr>
                <w:sz w:val="18"/>
              </w:rPr>
              <w:t>277.960,80</w:t>
            </w:r>
          </w:p>
        </w:tc>
        <w:tc>
          <w:tcPr>
            <w:tcW w:w="1860" w:type="dxa"/>
            <w:tcMar>
              <w:top w:w="0" w:type="dxa"/>
              <w:bottom w:w="0" w:type="dxa"/>
            </w:tcMar>
            <w:vAlign w:val="center"/>
          </w:tcPr>
          <w:p w14:paraId="0D897D18" w14:textId="77777777" w:rsidR="00C136AB" w:rsidRDefault="00000000">
            <w:pPr>
              <w:keepNext/>
              <w:keepLines/>
              <w:spacing w:after="0" w:line="240" w:lineRule="auto"/>
              <w:jc w:val="right"/>
            </w:pPr>
            <w:r>
              <w:rPr>
                <w:sz w:val="18"/>
              </w:rPr>
              <w:t>670.261,47</w:t>
            </w:r>
          </w:p>
        </w:tc>
        <w:tc>
          <w:tcPr>
            <w:tcW w:w="700" w:type="dxa"/>
            <w:tcMar>
              <w:top w:w="0" w:type="dxa"/>
              <w:bottom w:w="0" w:type="dxa"/>
            </w:tcMar>
            <w:vAlign w:val="center"/>
          </w:tcPr>
          <w:p w14:paraId="6E90AA67" w14:textId="77777777" w:rsidR="00C136AB" w:rsidRDefault="00000000">
            <w:pPr>
              <w:keepNext/>
              <w:keepLines/>
              <w:spacing w:after="0" w:line="240" w:lineRule="auto"/>
              <w:jc w:val="right"/>
            </w:pPr>
            <w:r>
              <w:rPr>
                <w:sz w:val="18"/>
              </w:rPr>
              <w:t>241,1</w:t>
            </w:r>
          </w:p>
        </w:tc>
      </w:tr>
    </w:tbl>
    <w:p w14:paraId="1DEB2B07" w14:textId="77777777" w:rsidR="00C136AB" w:rsidRDefault="00C136AB">
      <w:pPr>
        <w:spacing w:after="0"/>
      </w:pPr>
    </w:p>
    <w:p w14:paraId="2EB3092A" w14:textId="04A0DF10" w:rsidR="00C136AB" w:rsidRDefault="00000000">
      <w:r>
        <w:t>Višak prihoda poslovanja u izvještajnom razdoblju iznosi 670.261,47 eura, dok je u istom razdoblju prethodne godine iznosio 277.960,80 eura. U odnosu na prethodno razdoblje evidentirano je povećanje viška prihoda poslovanja za 392.300,67 eura, odnosno za 141,1 %. Povećanje je rezultat ostvarenih prihoda poslovanja u većem iznosu u odnosu na rashode poslovanja, prvenstveno zbog povećanja prihoda od pomoći, prihoda iz nadležnog proračuna i drugih prihoda za financiranje planiranih aktivnosti i projekata Općine.</w:t>
      </w:r>
      <w:r>
        <w:br/>
        <w:t> </w:t>
      </w:r>
    </w:p>
    <w:p w14:paraId="25736A2C" w14:textId="77777777" w:rsidR="00C136AB" w:rsidRDefault="00000000">
      <w:pPr>
        <w:keepNext/>
        <w:spacing w:line="240" w:lineRule="auto"/>
        <w:jc w:val="center"/>
      </w:pPr>
      <w:r>
        <w:rPr>
          <w:sz w:val="28"/>
        </w:rPr>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62B5456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7BCF2A0"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6B4B966"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39264A"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7ED37A"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983CD0F"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05E74D8" w14:textId="77777777" w:rsidR="00C136AB" w:rsidRDefault="00000000">
            <w:pPr>
              <w:keepNext/>
              <w:keepLines/>
              <w:spacing w:after="0" w:line="240" w:lineRule="auto"/>
              <w:jc w:val="center"/>
            </w:pPr>
            <w:r>
              <w:rPr>
                <w:b/>
                <w:sz w:val="18"/>
              </w:rPr>
              <w:t>Indeks (%)</w:t>
            </w:r>
          </w:p>
        </w:tc>
      </w:tr>
      <w:tr w:rsidR="00C136AB" w14:paraId="00106E6C" w14:textId="77777777">
        <w:tblPrEx>
          <w:tblCellMar>
            <w:top w:w="0" w:type="dxa"/>
            <w:bottom w:w="0" w:type="dxa"/>
          </w:tblCellMar>
        </w:tblPrEx>
        <w:trPr>
          <w:cantSplit/>
          <w:trHeight w:val="560"/>
        </w:trPr>
        <w:tc>
          <w:tcPr>
            <w:tcW w:w="700" w:type="dxa"/>
            <w:tcMar>
              <w:top w:w="0" w:type="dxa"/>
              <w:bottom w:w="0" w:type="dxa"/>
            </w:tcMar>
            <w:vAlign w:val="center"/>
          </w:tcPr>
          <w:p w14:paraId="5F337BF1" w14:textId="77777777" w:rsidR="00C136AB" w:rsidRDefault="00000000">
            <w:pPr>
              <w:keepNext/>
              <w:keepLines/>
              <w:spacing w:after="0" w:line="240" w:lineRule="auto"/>
            </w:pPr>
            <w:r>
              <w:rPr>
                <w:sz w:val="18"/>
              </w:rPr>
              <w:t>92211</w:t>
            </w:r>
          </w:p>
        </w:tc>
        <w:tc>
          <w:tcPr>
            <w:tcW w:w="3180" w:type="dxa"/>
            <w:tcMar>
              <w:top w:w="0" w:type="dxa"/>
              <w:bottom w:w="0" w:type="dxa"/>
            </w:tcMar>
            <w:vAlign w:val="center"/>
          </w:tcPr>
          <w:p w14:paraId="5526C75B" w14:textId="77777777" w:rsidR="00C136AB" w:rsidRDefault="00000000">
            <w:pPr>
              <w:keepNext/>
              <w:keepLines/>
              <w:spacing w:after="0" w:line="240" w:lineRule="auto"/>
            </w:pPr>
            <w:r>
              <w:rPr>
                <w:sz w:val="18"/>
              </w:rPr>
              <w:t>Višak prihoda poslovanja - preneseni</w:t>
            </w:r>
          </w:p>
        </w:tc>
        <w:tc>
          <w:tcPr>
            <w:tcW w:w="700" w:type="dxa"/>
            <w:tcMar>
              <w:top w:w="0" w:type="dxa"/>
              <w:bottom w:w="0" w:type="dxa"/>
            </w:tcMar>
            <w:vAlign w:val="center"/>
          </w:tcPr>
          <w:p w14:paraId="4BBAE319" w14:textId="77777777" w:rsidR="00C136AB" w:rsidRDefault="00000000">
            <w:pPr>
              <w:keepNext/>
              <w:keepLines/>
              <w:spacing w:after="0" w:line="240" w:lineRule="auto"/>
            </w:pPr>
            <w:r>
              <w:rPr>
                <w:sz w:val="18"/>
              </w:rPr>
              <w:t>92211</w:t>
            </w:r>
          </w:p>
        </w:tc>
        <w:tc>
          <w:tcPr>
            <w:tcW w:w="1860" w:type="dxa"/>
            <w:tcMar>
              <w:top w:w="0" w:type="dxa"/>
              <w:bottom w:w="0" w:type="dxa"/>
            </w:tcMar>
            <w:vAlign w:val="center"/>
          </w:tcPr>
          <w:p w14:paraId="5BA70548" w14:textId="77777777" w:rsidR="00C136AB" w:rsidRDefault="00000000">
            <w:pPr>
              <w:keepNext/>
              <w:keepLines/>
              <w:spacing w:after="0" w:line="240" w:lineRule="auto"/>
              <w:jc w:val="right"/>
            </w:pPr>
            <w:r>
              <w:rPr>
                <w:sz w:val="18"/>
              </w:rPr>
              <w:t>147.727,99</w:t>
            </w:r>
          </w:p>
        </w:tc>
        <w:tc>
          <w:tcPr>
            <w:tcW w:w="1860" w:type="dxa"/>
            <w:tcMar>
              <w:top w:w="0" w:type="dxa"/>
              <w:bottom w:w="0" w:type="dxa"/>
            </w:tcMar>
            <w:vAlign w:val="center"/>
          </w:tcPr>
          <w:p w14:paraId="318274C6" w14:textId="77777777" w:rsidR="00C136AB" w:rsidRDefault="00000000">
            <w:pPr>
              <w:keepNext/>
              <w:keepLines/>
              <w:spacing w:after="0" w:line="240" w:lineRule="auto"/>
              <w:jc w:val="right"/>
            </w:pPr>
            <w:r>
              <w:rPr>
                <w:sz w:val="18"/>
              </w:rPr>
              <w:t>97.605,21</w:t>
            </w:r>
          </w:p>
        </w:tc>
        <w:tc>
          <w:tcPr>
            <w:tcW w:w="700" w:type="dxa"/>
            <w:tcMar>
              <w:top w:w="0" w:type="dxa"/>
              <w:bottom w:w="0" w:type="dxa"/>
            </w:tcMar>
            <w:vAlign w:val="center"/>
          </w:tcPr>
          <w:p w14:paraId="74C68CB2" w14:textId="77777777" w:rsidR="00C136AB" w:rsidRDefault="00000000">
            <w:pPr>
              <w:keepNext/>
              <w:keepLines/>
              <w:spacing w:after="0" w:line="240" w:lineRule="auto"/>
              <w:jc w:val="right"/>
            </w:pPr>
            <w:r>
              <w:rPr>
                <w:sz w:val="18"/>
              </w:rPr>
              <w:t>66,1</w:t>
            </w:r>
          </w:p>
        </w:tc>
      </w:tr>
    </w:tbl>
    <w:p w14:paraId="1168CC20" w14:textId="77777777" w:rsidR="00C136AB" w:rsidRDefault="00C136AB">
      <w:pPr>
        <w:spacing w:after="0"/>
      </w:pPr>
    </w:p>
    <w:p w14:paraId="7C6BA584" w14:textId="77777777" w:rsidR="00C136AB" w:rsidRDefault="00000000">
      <w:r>
        <w:t>Smanjenje prenesenog viška prihoda poslovanja rezultat je korištenja dijela prenesenih sredstava za podmirenje planiranih proračunskih rashoda i realizaciju aktivnosti Općine.</w:t>
      </w:r>
    </w:p>
    <w:p w14:paraId="1480E5A8" w14:textId="77777777" w:rsidR="00C136AB" w:rsidRDefault="00000000">
      <w:pPr>
        <w:keepNext/>
        <w:spacing w:line="240" w:lineRule="auto"/>
        <w:jc w:val="center"/>
      </w:pPr>
      <w:r>
        <w:rPr>
          <w:sz w:val="28"/>
        </w:rPr>
        <w:t>Bilješka 47.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4E3A4D7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FF709A4"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339A77B"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5DAD76D"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873DD8"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5C9217"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C5D3154" w14:textId="77777777" w:rsidR="00C136AB" w:rsidRDefault="00000000">
            <w:pPr>
              <w:keepNext/>
              <w:keepLines/>
              <w:spacing w:after="0" w:line="240" w:lineRule="auto"/>
              <w:jc w:val="center"/>
            </w:pPr>
            <w:r>
              <w:rPr>
                <w:b/>
                <w:sz w:val="18"/>
              </w:rPr>
              <w:t>Indeks (%)</w:t>
            </w:r>
          </w:p>
        </w:tc>
      </w:tr>
      <w:tr w:rsidR="00C136AB" w14:paraId="01C655DB" w14:textId="77777777">
        <w:tblPrEx>
          <w:tblCellMar>
            <w:top w:w="0" w:type="dxa"/>
            <w:bottom w:w="0" w:type="dxa"/>
          </w:tblCellMar>
        </w:tblPrEx>
        <w:trPr>
          <w:cantSplit/>
          <w:trHeight w:val="560"/>
        </w:trPr>
        <w:tc>
          <w:tcPr>
            <w:tcW w:w="700" w:type="dxa"/>
            <w:tcMar>
              <w:top w:w="0" w:type="dxa"/>
              <w:bottom w:w="0" w:type="dxa"/>
            </w:tcMar>
            <w:vAlign w:val="center"/>
          </w:tcPr>
          <w:p w14:paraId="2DBAA214" w14:textId="77777777" w:rsidR="00C136AB" w:rsidRDefault="00000000">
            <w:pPr>
              <w:keepNext/>
              <w:keepLines/>
              <w:spacing w:after="0" w:line="240" w:lineRule="auto"/>
            </w:pPr>
            <w:r>
              <w:rPr>
                <w:sz w:val="18"/>
              </w:rPr>
              <w:t>96</w:t>
            </w:r>
          </w:p>
        </w:tc>
        <w:tc>
          <w:tcPr>
            <w:tcW w:w="3180" w:type="dxa"/>
            <w:tcMar>
              <w:top w:w="0" w:type="dxa"/>
              <w:bottom w:w="0" w:type="dxa"/>
            </w:tcMar>
            <w:vAlign w:val="center"/>
          </w:tcPr>
          <w:p w14:paraId="6BE8968E" w14:textId="77777777" w:rsidR="00C136AB" w:rsidRDefault="00000000">
            <w:pPr>
              <w:keepNext/>
              <w:keepLines/>
              <w:spacing w:after="0" w:line="240" w:lineRule="auto"/>
            </w:pPr>
            <w:r>
              <w:rPr>
                <w:sz w:val="18"/>
              </w:rPr>
              <w:t>Obračunati prihodi poslovanja - nenaplaćeni</w:t>
            </w:r>
          </w:p>
        </w:tc>
        <w:tc>
          <w:tcPr>
            <w:tcW w:w="700" w:type="dxa"/>
            <w:tcMar>
              <w:top w:w="0" w:type="dxa"/>
              <w:bottom w:w="0" w:type="dxa"/>
            </w:tcMar>
            <w:vAlign w:val="center"/>
          </w:tcPr>
          <w:p w14:paraId="54E4B5C1" w14:textId="77777777" w:rsidR="00C136AB" w:rsidRDefault="00000000">
            <w:pPr>
              <w:keepNext/>
              <w:keepLines/>
              <w:spacing w:after="0" w:line="240" w:lineRule="auto"/>
            </w:pPr>
            <w:r>
              <w:rPr>
                <w:sz w:val="18"/>
              </w:rPr>
              <w:t>96</w:t>
            </w:r>
          </w:p>
        </w:tc>
        <w:tc>
          <w:tcPr>
            <w:tcW w:w="1860" w:type="dxa"/>
            <w:tcMar>
              <w:top w:w="0" w:type="dxa"/>
              <w:bottom w:w="0" w:type="dxa"/>
            </w:tcMar>
            <w:vAlign w:val="center"/>
          </w:tcPr>
          <w:p w14:paraId="651D83CE" w14:textId="77777777" w:rsidR="00C136AB" w:rsidRDefault="00000000">
            <w:pPr>
              <w:keepNext/>
              <w:keepLines/>
              <w:spacing w:after="0" w:line="240" w:lineRule="auto"/>
              <w:jc w:val="right"/>
            </w:pPr>
            <w:r>
              <w:rPr>
                <w:sz w:val="18"/>
              </w:rPr>
              <w:t>1.254.272,48</w:t>
            </w:r>
          </w:p>
        </w:tc>
        <w:tc>
          <w:tcPr>
            <w:tcW w:w="1860" w:type="dxa"/>
            <w:tcMar>
              <w:top w:w="0" w:type="dxa"/>
              <w:bottom w:w="0" w:type="dxa"/>
            </w:tcMar>
            <w:vAlign w:val="center"/>
          </w:tcPr>
          <w:p w14:paraId="385655BF" w14:textId="77777777" w:rsidR="00C136AB" w:rsidRDefault="00000000">
            <w:pPr>
              <w:keepNext/>
              <w:keepLines/>
              <w:spacing w:after="0" w:line="240" w:lineRule="auto"/>
              <w:jc w:val="right"/>
            </w:pPr>
            <w:r>
              <w:rPr>
                <w:sz w:val="18"/>
              </w:rPr>
              <w:t>660.023,16</w:t>
            </w:r>
          </w:p>
        </w:tc>
        <w:tc>
          <w:tcPr>
            <w:tcW w:w="700" w:type="dxa"/>
            <w:tcMar>
              <w:top w:w="0" w:type="dxa"/>
              <w:bottom w:w="0" w:type="dxa"/>
            </w:tcMar>
            <w:vAlign w:val="center"/>
          </w:tcPr>
          <w:p w14:paraId="6324470B" w14:textId="77777777" w:rsidR="00C136AB" w:rsidRDefault="00000000">
            <w:pPr>
              <w:keepNext/>
              <w:keepLines/>
              <w:spacing w:after="0" w:line="240" w:lineRule="auto"/>
              <w:jc w:val="right"/>
            </w:pPr>
            <w:r>
              <w:rPr>
                <w:sz w:val="18"/>
              </w:rPr>
              <w:t>52,6</w:t>
            </w:r>
          </w:p>
        </w:tc>
      </w:tr>
    </w:tbl>
    <w:p w14:paraId="30D85268" w14:textId="77777777" w:rsidR="00C136AB" w:rsidRDefault="00C136AB">
      <w:pPr>
        <w:spacing w:after="0"/>
      </w:pPr>
    </w:p>
    <w:p w14:paraId="02E1A51A" w14:textId="486C2660" w:rsidR="00C136AB" w:rsidRDefault="00000000" w:rsidP="00EE2C40">
      <w:pPr>
        <w:jc w:val="center"/>
      </w:pPr>
      <w:r>
        <w:t>Obračunati prihodi poslovanja – nenaplaćeni na dan izvještajnog razdoblja iznose 660.023,16 eura, dok su u istom razdoblju prethodne godine iznosili 1.254.272,48 eura. U odnosu na prethodno razdoblje evidentirano je smanjenje nenaplaćenih potraživanja za 594.249,32 eura, odnosno za 47,4 %. Smanjenje je rezultat poduzetih aktivnosti naplate potraživanja, usklađenja evidencija te naplate dijela dospjelih prihoda iz prethodnih razdoblja.</w:t>
      </w:r>
      <w:r>
        <w:br/>
        <w:t>Ako se radi o Općini Vojnić, kod ove stavke bih preporučio da se u konačnoj bilješci dodatno navede struktura najvećih potraživanja (npr. komunalna naknada, naknada za uređenje voda, zakup, grobna naknada, porezni prihodi, naknada za zadržavanje nezakonito izgrađene zgrade), jer se radi o vrlo značajnom iznosu i revizija obično traži pojašnjenje.</w:t>
      </w:r>
      <w:r>
        <w:br/>
        <w:t> </w:t>
      </w:r>
      <w:r>
        <w:br/>
        <w:t> </w:t>
      </w:r>
      <w:r>
        <w:br/>
        <w:t> </w:t>
      </w:r>
      <w:r>
        <w:br/>
        <w:t> </w:t>
      </w:r>
      <w:r>
        <w:br/>
      </w:r>
      <w:r>
        <w:lastRenderedPageBreak/>
        <w:br/>
        <w:t> </w:t>
      </w:r>
      <w:r>
        <w:rPr>
          <w:sz w:val="28"/>
        </w:rPr>
        <w:t>Bilješka 48.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51009FC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5878C8C"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C278FE1"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C7A458"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F8BC9B"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6684ADE"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A0D0835" w14:textId="77777777" w:rsidR="00C136AB" w:rsidRDefault="00000000">
            <w:pPr>
              <w:keepNext/>
              <w:keepLines/>
              <w:spacing w:after="0" w:line="240" w:lineRule="auto"/>
              <w:jc w:val="center"/>
            </w:pPr>
            <w:r>
              <w:rPr>
                <w:b/>
                <w:sz w:val="18"/>
              </w:rPr>
              <w:t>Indeks (%)</w:t>
            </w:r>
          </w:p>
        </w:tc>
      </w:tr>
      <w:tr w:rsidR="00C136AB" w14:paraId="74770036" w14:textId="77777777">
        <w:tblPrEx>
          <w:tblCellMar>
            <w:top w:w="0" w:type="dxa"/>
            <w:bottom w:w="0" w:type="dxa"/>
          </w:tblCellMar>
        </w:tblPrEx>
        <w:trPr>
          <w:cantSplit/>
          <w:trHeight w:val="560"/>
        </w:trPr>
        <w:tc>
          <w:tcPr>
            <w:tcW w:w="700" w:type="dxa"/>
            <w:tcMar>
              <w:top w:w="0" w:type="dxa"/>
              <w:bottom w:w="0" w:type="dxa"/>
            </w:tcMar>
            <w:vAlign w:val="center"/>
          </w:tcPr>
          <w:p w14:paraId="1FFDD2C2" w14:textId="77777777" w:rsidR="00C136AB" w:rsidRDefault="00000000">
            <w:pPr>
              <w:keepNext/>
              <w:keepLines/>
              <w:spacing w:after="0" w:line="240" w:lineRule="auto"/>
            </w:pPr>
            <w:r>
              <w:rPr>
                <w:sz w:val="18"/>
              </w:rPr>
              <w:t>9661</w:t>
            </w:r>
          </w:p>
        </w:tc>
        <w:tc>
          <w:tcPr>
            <w:tcW w:w="3180" w:type="dxa"/>
            <w:tcMar>
              <w:top w:w="0" w:type="dxa"/>
              <w:bottom w:w="0" w:type="dxa"/>
            </w:tcMar>
            <w:vAlign w:val="center"/>
          </w:tcPr>
          <w:p w14:paraId="678B2AED" w14:textId="77777777" w:rsidR="00C136AB" w:rsidRDefault="00000000">
            <w:pPr>
              <w:keepNext/>
              <w:keepLines/>
              <w:spacing w:after="0" w:line="240" w:lineRule="auto"/>
            </w:pPr>
            <w:r>
              <w:rPr>
                <w:sz w:val="18"/>
              </w:rPr>
              <w:t>Prihodi od prodaje proizvoda i robe i pruženih usluga - nenaplaćeni</w:t>
            </w:r>
          </w:p>
        </w:tc>
        <w:tc>
          <w:tcPr>
            <w:tcW w:w="700" w:type="dxa"/>
            <w:tcMar>
              <w:top w:w="0" w:type="dxa"/>
              <w:bottom w:w="0" w:type="dxa"/>
            </w:tcMar>
            <w:vAlign w:val="center"/>
          </w:tcPr>
          <w:p w14:paraId="60FAA6C1" w14:textId="77777777" w:rsidR="00C136AB" w:rsidRDefault="00000000">
            <w:pPr>
              <w:keepNext/>
              <w:keepLines/>
              <w:spacing w:after="0" w:line="240" w:lineRule="auto"/>
            </w:pPr>
            <w:r>
              <w:rPr>
                <w:sz w:val="18"/>
              </w:rPr>
              <w:t>9661</w:t>
            </w:r>
          </w:p>
        </w:tc>
        <w:tc>
          <w:tcPr>
            <w:tcW w:w="1860" w:type="dxa"/>
            <w:tcMar>
              <w:top w:w="0" w:type="dxa"/>
              <w:bottom w:w="0" w:type="dxa"/>
            </w:tcMar>
            <w:vAlign w:val="center"/>
          </w:tcPr>
          <w:p w14:paraId="0ADC2018" w14:textId="77777777" w:rsidR="00C136AB" w:rsidRDefault="00000000">
            <w:pPr>
              <w:keepNext/>
              <w:keepLines/>
              <w:spacing w:after="0" w:line="240" w:lineRule="auto"/>
              <w:jc w:val="right"/>
            </w:pPr>
            <w:r>
              <w:rPr>
                <w:sz w:val="18"/>
              </w:rPr>
              <w:t>3.981,17</w:t>
            </w:r>
          </w:p>
        </w:tc>
        <w:tc>
          <w:tcPr>
            <w:tcW w:w="1860" w:type="dxa"/>
            <w:tcMar>
              <w:top w:w="0" w:type="dxa"/>
              <w:bottom w:w="0" w:type="dxa"/>
            </w:tcMar>
            <w:vAlign w:val="center"/>
          </w:tcPr>
          <w:p w14:paraId="39C7F45D" w14:textId="77777777" w:rsidR="00C136AB" w:rsidRDefault="00000000">
            <w:pPr>
              <w:keepNext/>
              <w:keepLines/>
              <w:spacing w:after="0" w:line="240" w:lineRule="auto"/>
              <w:jc w:val="right"/>
            </w:pPr>
            <w:r>
              <w:rPr>
                <w:sz w:val="18"/>
              </w:rPr>
              <w:t>89,08</w:t>
            </w:r>
          </w:p>
        </w:tc>
        <w:tc>
          <w:tcPr>
            <w:tcW w:w="700" w:type="dxa"/>
            <w:tcMar>
              <w:top w:w="0" w:type="dxa"/>
              <w:bottom w:w="0" w:type="dxa"/>
            </w:tcMar>
            <w:vAlign w:val="center"/>
          </w:tcPr>
          <w:p w14:paraId="46F65DBD" w14:textId="77777777" w:rsidR="00C136AB" w:rsidRDefault="00000000">
            <w:pPr>
              <w:keepNext/>
              <w:keepLines/>
              <w:spacing w:after="0" w:line="240" w:lineRule="auto"/>
              <w:jc w:val="right"/>
            </w:pPr>
            <w:r>
              <w:rPr>
                <w:sz w:val="18"/>
              </w:rPr>
              <w:t>2,2</w:t>
            </w:r>
          </w:p>
        </w:tc>
      </w:tr>
    </w:tbl>
    <w:p w14:paraId="14500EAE" w14:textId="77777777" w:rsidR="00C136AB" w:rsidRDefault="00C136AB">
      <w:pPr>
        <w:spacing w:after="0"/>
      </w:pPr>
    </w:p>
    <w:p w14:paraId="5E4FF4D0" w14:textId="77777777" w:rsidR="00C136AB" w:rsidRDefault="00000000" w:rsidP="00E41BB0">
      <w:pPr>
        <w:jc w:val="both"/>
      </w:pPr>
      <w:r>
        <w:t>Obračunati prihodi od prodaje proizvoda i robe i pruženih usluga – nenaplaćeni (konto 9661) na dan izvještajnog razdoblja iznose 89,08 eura, dok su u istom razdoblju prethodne godine iznosili 3.981,17 eura. U odnosu na prethodno razdoblje evidentirano je značajno smanjenje nenaplaćenih prihoda za 3.892,09 eura, odnosno za 97,8 %. Smanjenje je rezultat naplate potraživanja po osnovi pruženih usluga i prodaje proizvoda te poduzetih aktivnosti radi učinkovitijeg upravljanja i naplate dospjelih potraživanja.</w:t>
      </w:r>
    </w:p>
    <w:p w14:paraId="2457F3DB" w14:textId="77777777" w:rsidR="00C136AB" w:rsidRDefault="00000000">
      <w:pPr>
        <w:keepNext/>
        <w:spacing w:line="240" w:lineRule="auto"/>
        <w:jc w:val="center"/>
      </w:pPr>
      <w:r>
        <w:rPr>
          <w:sz w:val="28"/>
        </w:rPr>
        <w:t>Bilješka 49.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7032876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32EC54"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5A12F35"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9CABD2"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C78472A"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4F1916"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E821A29" w14:textId="77777777" w:rsidR="00C136AB" w:rsidRDefault="00000000">
            <w:pPr>
              <w:keepNext/>
              <w:keepLines/>
              <w:spacing w:after="0" w:line="240" w:lineRule="auto"/>
              <w:jc w:val="center"/>
            </w:pPr>
            <w:r>
              <w:rPr>
                <w:b/>
                <w:sz w:val="18"/>
              </w:rPr>
              <w:t>Indeks (%)</w:t>
            </w:r>
          </w:p>
        </w:tc>
      </w:tr>
      <w:tr w:rsidR="00C136AB" w14:paraId="38D15F6F" w14:textId="77777777">
        <w:tblPrEx>
          <w:tblCellMar>
            <w:top w:w="0" w:type="dxa"/>
            <w:bottom w:w="0" w:type="dxa"/>
          </w:tblCellMar>
        </w:tblPrEx>
        <w:trPr>
          <w:cantSplit/>
          <w:trHeight w:val="560"/>
        </w:trPr>
        <w:tc>
          <w:tcPr>
            <w:tcW w:w="700" w:type="dxa"/>
            <w:tcMar>
              <w:top w:w="0" w:type="dxa"/>
              <w:bottom w:w="0" w:type="dxa"/>
            </w:tcMar>
            <w:vAlign w:val="center"/>
          </w:tcPr>
          <w:p w14:paraId="5D82A6C8" w14:textId="77777777" w:rsidR="00C136AB" w:rsidRDefault="00000000">
            <w:pPr>
              <w:keepNext/>
              <w:keepLines/>
              <w:spacing w:after="0" w:line="240" w:lineRule="auto"/>
            </w:pPr>
            <w:r>
              <w:rPr>
                <w:sz w:val="18"/>
              </w:rPr>
              <w:t>7</w:t>
            </w:r>
          </w:p>
        </w:tc>
        <w:tc>
          <w:tcPr>
            <w:tcW w:w="3180" w:type="dxa"/>
            <w:tcMar>
              <w:top w:w="0" w:type="dxa"/>
              <w:bottom w:w="0" w:type="dxa"/>
            </w:tcMar>
            <w:vAlign w:val="center"/>
          </w:tcPr>
          <w:p w14:paraId="7845316D" w14:textId="77777777" w:rsidR="00C136AB"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11861C96" w14:textId="77777777" w:rsidR="00C136AB" w:rsidRDefault="00000000">
            <w:pPr>
              <w:keepNext/>
              <w:keepLines/>
              <w:spacing w:after="0" w:line="240" w:lineRule="auto"/>
            </w:pPr>
            <w:r>
              <w:rPr>
                <w:sz w:val="18"/>
              </w:rPr>
              <w:t>7</w:t>
            </w:r>
          </w:p>
        </w:tc>
        <w:tc>
          <w:tcPr>
            <w:tcW w:w="1860" w:type="dxa"/>
            <w:tcMar>
              <w:top w:w="0" w:type="dxa"/>
              <w:bottom w:w="0" w:type="dxa"/>
            </w:tcMar>
            <w:vAlign w:val="center"/>
          </w:tcPr>
          <w:p w14:paraId="61034EE0" w14:textId="77777777" w:rsidR="00C136AB" w:rsidRDefault="00000000">
            <w:pPr>
              <w:keepNext/>
              <w:keepLines/>
              <w:spacing w:after="0" w:line="240" w:lineRule="auto"/>
              <w:jc w:val="right"/>
            </w:pPr>
            <w:r>
              <w:rPr>
                <w:sz w:val="18"/>
              </w:rPr>
              <w:t>1.219,53</w:t>
            </w:r>
          </w:p>
        </w:tc>
        <w:tc>
          <w:tcPr>
            <w:tcW w:w="1860" w:type="dxa"/>
            <w:tcMar>
              <w:top w:w="0" w:type="dxa"/>
              <w:bottom w:w="0" w:type="dxa"/>
            </w:tcMar>
            <w:vAlign w:val="center"/>
          </w:tcPr>
          <w:p w14:paraId="56F5E3E8" w14:textId="77777777" w:rsidR="00C136AB" w:rsidRDefault="00000000">
            <w:pPr>
              <w:keepNext/>
              <w:keepLines/>
              <w:spacing w:after="0" w:line="240" w:lineRule="auto"/>
              <w:jc w:val="right"/>
            </w:pPr>
            <w:r>
              <w:rPr>
                <w:sz w:val="18"/>
              </w:rPr>
              <w:t>1.016,46</w:t>
            </w:r>
          </w:p>
        </w:tc>
        <w:tc>
          <w:tcPr>
            <w:tcW w:w="700" w:type="dxa"/>
            <w:tcMar>
              <w:top w:w="0" w:type="dxa"/>
              <w:bottom w:w="0" w:type="dxa"/>
            </w:tcMar>
            <w:vAlign w:val="center"/>
          </w:tcPr>
          <w:p w14:paraId="323510C7" w14:textId="77777777" w:rsidR="00C136AB" w:rsidRDefault="00000000">
            <w:pPr>
              <w:keepNext/>
              <w:keepLines/>
              <w:spacing w:after="0" w:line="240" w:lineRule="auto"/>
              <w:jc w:val="right"/>
            </w:pPr>
            <w:r>
              <w:rPr>
                <w:sz w:val="18"/>
              </w:rPr>
              <w:t>83,3</w:t>
            </w:r>
          </w:p>
        </w:tc>
      </w:tr>
    </w:tbl>
    <w:p w14:paraId="5347078E" w14:textId="77777777" w:rsidR="00C136AB" w:rsidRDefault="00C136AB">
      <w:pPr>
        <w:spacing w:after="0"/>
      </w:pPr>
    </w:p>
    <w:p w14:paraId="66F9B171" w14:textId="0B0629E4" w:rsidR="00C136AB" w:rsidRDefault="00000000" w:rsidP="00E41BB0">
      <w:pPr>
        <w:jc w:val="both"/>
      </w:pPr>
      <w:r>
        <w:t>Prihodi od prodaje nefinancijske imovine u izvještajnom razdoblju iznose 1.016,46 eura, dok su u istom razdoblju prethodne godine iznosili 1.219,53 eura. U odnosu na prethodno razdoblje evidentirano je smanjenje prihoda za 203,07 eura, odnosno za 16,7 %. Smanjenje prihoda rezultat je manjeg ostvarenja prihoda od prodaje nefinancijske imovine u odnosu na prethodno izvještajno razdoblje, sukladno realiziranim prodajama imovine tijekom razdoblja</w:t>
      </w:r>
      <w:r w:rsidR="00E41BB0">
        <w:t>.</w:t>
      </w:r>
    </w:p>
    <w:p w14:paraId="26EA1E22" w14:textId="77777777" w:rsidR="00C136AB" w:rsidRDefault="00000000">
      <w:pPr>
        <w:keepNext/>
        <w:spacing w:line="240" w:lineRule="auto"/>
        <w:jc w:val="center"/>
      </w:pPr>
      <w:r>
        <w:rPr>
          <w:sz w:val="28"/>
        </w:rPr>
        <w:t>Bilješka 50.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239F707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E92BF50"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EC24C68"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FA24CB"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6278FB"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5C80AFB"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59F1D5" w14:textId="77777777" w:rsidR="00C136AB" w:rsidRDefault="00000000">
            <w:pPr>
              <w:keepNext/>
              <w:keepLines/>
              <w:spacing w:after="0" w:line="240" w:lineRule="auto"/>
              <w:jc w:val="center"/>
            </w:pPr>
            <w:r>
              <w:rPr>
                <w:b/>
                <w:sz w:val="18"/>
              </w:rPr>
              <w:t>Indeks (%)</w:t>
            </w:r>
          </w:p>
        </w:tc>
      </w:tr>
      <w:tr w:rsidR="00C136AB" w14:paraId="791E18EE" w14:textId="77777777">
        <w:tblPrEx>
          <w:tblCellMar>
            <w:top w:w="0" w:type="dxa"/>
            <w:bottom w:w="0" w:type="dxa"/>
          </w:tblCellMar>
        </w:tblPrEx>
        <w:trPr>
          <w:cantSplit/>
          <w:trHeight w:val="560"/>
        </w:trPr>
        <w:tc>
          <w:tcPr>
            <w:tcW w:w="700" w:type="dxa"/>
            <w:tcMar>
              <w:top w:w="0" w:type="dxa"/>
              <w:bottom w:w="0" w:type="dxa"/>
            </w:tcMar>
            <w:vAlign w:val="center"/>
          </w:tcPr>
          <w:p w14:paraId="36AB4BC5" w14:textId="77777777" w:rsidR="00C136AB" w:rsidRDefault="00000000">
            <w:pPr>
              <w:keepNext/>
              <w:keepLines/>
              <w:spacing w:after="0" w:line="240" w:lineRule="auto"/>
            </w:pPr>
            <w:r>
              <w:rPr>
                <w:sz w:val="18"/>
              </w:rPr>
              <w:t>42</w:t>
            </w:r>
          </w:p>
        </w:tc>
        <w:tc>
          <w:tcPr>
            <w:tcW w:w="3180" w:type="dxa"/>
            <w:tcMar>
              <w:top w:w="0" w:type="dxa"/>
              <w:bottom w:w="0" w:type="dxa"/>
            </w:tcMar>
            <w:vAlign w:val="center"/>
          </w:tcPr>
          <w:p w14:paraId="64868EAB" w14:textId="77777777" w:rsidR="00C136AB" w:rsidRDefault="00000000">
            <w:pPr>
              <w:keepNext/>
              <w:keepLines/>
              <w:spacing w:after="0" w:line="240" w:lineRule="auto"/>
            </w:pPr>
            <w:r>
              <w:rPr>
                <w:sz w:val="18"/>
              </w:rPr>
              <w:t>Rashodi za nabavu proizvedene dugotrajne imovine (šifre 421+422+423+424+425+426)</w:t>
            </w:r>
          </w:p>
        </w:tc>
        <w:tc>
          <w:tcPr>
            <w:tcW w:w="700" w:type="dxa"/>
            <w:tcMar>
              <w:top w:w="0" w:type="dxa"/>
              <w:bottom w:w="0" w:type="dxa"/>
            </w:tcMar>
            <w:vAlign w:val="center"/>
          </w:tcPr>
          <w:p w14:paraId="191C289D" w14:textId="77777777" w:rsidR="00C136AB" w:rsidRDefault="00000000">
            <w:pPr>
              <w:keepNext/>
              <w:keepLines/>
              <w:spacing w:after="0" w:line="240" w:lineRule="auto"/>
            </w:pPr>
            <w:r>
              <w:rPr>
                <w:sz w:val="18"/>
              </w:rPr>
              <w:t>42</w:t>
            </w:r>
          </w:p>
        </w:tc>
        <w:tc>
          <w:tcPr>
            <w:tcW w:w="1860" w:type="dxa"/>
            <w:tcMar>
              <w:top w:w="0" w:type="dxa"/>
              <w:bottom w:w="0" w:type="dxa"/>
            </w:tcMar>
            <w:vAlign w:val="center"/>
          </w:tcPr>
          <w:p w14:paraId="684ED77D" w14:textId="77777777" w:rsidR="00C136AB" w:rsidRDefault="00000000">
            <w:pPr>
              <w:keepNext/>
              <w:keepLines/>
              <w:spacing w:after="0" w:line="240" w:lineRule="auto"/>
              <w:jc w:val="right"/>
            </w:pPr>
            <w:r>
              <w:rPr>
                <w:sz w:val="18"/>
              </w:rPr>
              <w:t>226.550,16</w:t>
            </w:r>
          </w:p>
        </w:tc>
        <w:tc>
          <w:tcPr>
            <w:tcW w:w="1860" w:type="dxa"/>
            <w:tcMar>
              <w:top w:w="0" w:type="dxa"/>
              <w:bottom w:w="0" w:type="dxa"/>
            </w:tcMar>
            <w:vAlign w:val="center"/>
          </w:tcPr>
          <w:p w14:paraId="33ADC90D" w14:textId="77777777" w:rsidR="00C136AB" w:rsidRDefault="00000000">
            <w:pPr>
              <w:keepNext/>
              <w:keepLines/>
              <w:spacing w:after="0" w:line="240" w:lineRule="auto"/>
              <w:jc w:val="right"/>
            </w:pPr>
            <w:r>
              <w:rPr>
                <w:sz w:val="18"/>
              </w:rPr>
              <w:t>10.190,63</w:t>
            </w:r>
          </w:p>
        </w:tc>
        <w:tc>
          <w:tcPr>
            <w:tcW w:w="700" w:type="dxa"/>
            <w:tcMar>
              <w:top w:w="0" w:type="dxa"/>
              <w:bottom w:w="0" w:type="dxa"/>
            </w:tcMar>
            <w:vAlign w:val="center"/>
          </w:tcPr>
          <w:p w14:paraId="2D06CE1E" w14:textId="77777777" w:rsidR="00C136AB" w:rsidRDefault="00000000">
            <w:pPr>
              <w:keepNext/>
              <w:keepLines/>
              <w:spacing w:after="0" w:line="240" w:lineRule="auto"/>
              <w:jc w:val="right"/>
            </w:pPr>
            <w:r>
              <w:rPr>
                <w:sz w:val="18"/>
              </w:rPr>
              <w:t>4,5</w:t>
            </w:r>
          </w:p>
        </w:tc>
      </w:tr>
    </w:tbl>
    <w:p w14:paraId="12AF5FF8" w14:textId="77777777" w:rsidR="00C136AB" w:rsidRDefault="00C136AB">
      <w:pPr>
        <w:spacing w:after="0"/>
      </w:pPr>
    </w:p>
    <w:p w14:paraId="6D016A28" w14:textId="77777777" w:rsidR="00C136AB" w:rsidRDefault="00000000" w:rsidP="00E41BB0">
      <w:pPr>
        <w:jc w:val="both"/>
      </w:pPr>
      <w:r>
        <w:t>Rashodi za nabavu proizvedene dugotrajne imovine u izvještajnom razdoblju iznose 10.190,63 eura, dok su u istom razdoblju prethodne godine iznosili 226.550,16 eura. U odnosu na prethodno razdoblje evidentirano je značajno smanjenje rashoda za 216.359,53 eura, odnosno za 95,5 %. Smanjenje rashoda rezultat je manjeg opsega realiziranih investicija u nabavu proizvedene dugotrajne imovine u izvještajnom razdoblju u odnosu na prethodnu godinu, kada su provedena ulaganja većeg obujma.</w:t>
      </w:r>
    </w:p>
    <w:p w14:paraId="6A528228" w14:textId="77777777" w:rsidR="00C136AB" w:rsidRDefault="00C136AB"/>
    <w:p w14:paraId="7A581BA8" w14:textId="77777777" w:rsidR="00C136AB" w:rsidRDefault="00000000">
      <w:pPr>
        <w:keepNext/>
        <w:spacing w:line="240" w:lineRule="auto"/>
        <w:jc w:val="center"/>
      </w:pPr>
      <w:r>
        <w:rPr>
          <w:sz w:val="28"/>
        </w:rPr>
        <w:lastRenderedPageBreak/>
        <w:t>Bilješka 51.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63B9487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12A0826"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487670E"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9896857"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74ACCB"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215C3C3"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803C56B" w14:textId="77777777" w:rsidR="00C136AB" w:rsidRDefault="00000000">
            <w:pPr>
              <w:keepNext/>
              <w:keepLines/>
              <w:spacing w:after="0" w:line="240" w:lineRule="auto"/>
              <w:jc w:val="center"/>
            </w:pPr>
            <w:r>
              <w:rPr>
                <w:b/>
                <w:sz w:val="18"/>
              </w:rPr>
              <w:t>Indeks (%)</w:t>
            </w:r>
          </w:p>
        </w:tc>
      </w:tr>
      <w:tr w:rsidR="00C136AB" w14:paraId="2F698420" w14:textId="77777777">
        <w:tblPrEx>
          <w:tblCellMar>
            <w:top w:w="0" w:type="dxa"/>
            <w:bottom w:w="0" w:type="dxa"/>
          </w:tblCellMar>
        </w:tblPrEx>
        <w:trPr>
          <w:cantSplit/>
          <w:trHeight w:val="560"/>
        </w:trPr>
        <w:tc>
          <w:tcPr>
            <w:tcW w:w="700" w:type="dxa"/>
            <w:tcMar>
              <w:top w:w="0" w:type="dxa"/>
              <w:bottom w:w="0" w:type="dxa"/>
            </w:tcMar>
            <w:vAlign w:val="center"/>
          </w:tcPr>
          <w:p w14:paraId="561E6069" w14:textId="77777777" w:rsidR="00C136AB" w:rsidRDefault="00000000">
            <w:pPr>
              <w:keepNext/>
              <w:keepLines/>
              <w:spacing w:after="0" w:line="240" w:lineRule="auto"/>
            </w:pPr>
            <w:r>
              <w:rPr>
                <w:sz w:val="18"/>
              </w:rPr>
              <w:t>421</w:t>
            </w:r>
          </w:p>
        </w:tc>
        <w:tc>
          <w:tcPr>
            <w:tcW w:w="3180" w:type="dxa"/>
            <w:tcMar>
              <w:top w:w="0" w:type="dxa"/>
              <w:bottom w:w="0" w:type="dxa"/>
            </w:tcMar>
            <w:vAlign w:val="center"/>
          </w:tcPr>
          <w:p w14:paraId="66659228" w14:textId="77777777" w:rsidR="00C136AB" w:rsidRDefault="00000000">
            <w:pPr>
              <w:keepNext/>
              <w:keepLines/>
              <w:spacing w:after="0" w:line="240" w:lineRule="auto"/>
            </w:pPr>
            <w:r>
              <w:rPr>
                <w:sz w:val="18"/>
              </w:rPr>
              <w:t>Građevinski objekti (šifre 4211 do 4214)</w:t>
            </w:r>
          </w:p>
        </w:tc>
        <w:tc>
          <w:tcPr>
            <w:tcW w:w="700" w:type="dxa"/>
            <w:tcMar>
              <w:top w:w="0" w:type="dxa"/>
              <w:bottom w:w="0" w:type="dxa"/>
            </w:tcMar>
            <w:vAlign w:val="center"/>
          </w:tcPr>
          <w:p w14:paraId="61A4E597" w14:textId="77777777" w:rsidR="00C136AB" w:rsidRDefault="00000000">
            <w:pPr>
              <w:keepNext/>
              <w:keepLines/>
              <w:spacing w:after="0" w:line="240" w:lineRule="auto"/>
            </w:pPr>
            <w:r>
              <w:rPr>
                <w:sz w:val="18"/>
              </w:rPr>
              <w:t>421</w:t>
            </w:r>
          </w:p>
        </w:tc>
        <w:tc>
          <w:tcPr>
            <w:tcW w:w="1860" w:type="dxa"/>
            <w:tcMar>
              <w:top w:w="0" w:type="dxa"/>
              <w:bottom w:w="0" w:type="dxa"/>
            </w:tcMar>
            <w:vAlign w:val="center"/>
          </w:tcPr>
          <w:p w14:paraId="0E08C2A0" w14:textId="77777777" w:rsidR="00C136AB" w:rsidRDefault="00000000">
            <w:pPr>
              <w:keepNext/>
              <w:keepLines/>
              <w:spacing w:after="0" w:line="240" w:lineRule="auto"/>
              <w:jc w:val="right"/>
            </w:pPr>
            <w:r>
              <w:rPr>
                <w:sz w:val="18"/>
              </w:rPr>
              <w:t>164.586,78</w:t>
            </w:r>
          </w:p>
        </w:tc>
        <w:tc>
          <w:tcPr>
            <w:tcW w:w="1860" w:type="dxa"/>
            <w:tcMar>
              <w:top w:w="0" w:type="dxa"/>
              <w:bottom w:w="0" w:type="dxa"/>
            </w:tcMar>
            <w:vAlign w:val="center"/>
          </w:tcPr>
          <w:p w14:paraId="011F35C4" w14:textId="77777777" w:rsidR="00C136AB" w:rsidRDefault="00000000">
            <w:pPr>
              <w:keepNext/>
              <w:keepLines/>
              <w:spacing w:after="0" w:line="240" w:lineRule="auto"/>
              <w:jc w:val="right"/>
            </w:pPr>
            <w:r>
              <w:rPr>
                <w:sz w:val="18"/>
              </w:rPr>
              <w:t>6.802,45</w:t>
            </w:r>
          </w:p>
        </w:tc>
        <w:tc>
          <w:tcPr>
            <w:tcW w:w="700" w:type="dxa"/>
            <w:tcMar>
              <w:top w:w="0" w:type="dxa"/>
              <w:bottom w:w="0" w:type="dxa"/>
            </w:tcMar>
            <w:vAlign w:val="center"/>
          </w:tcPr>
          <w:p w14:paraId="255E582D" w14:textId="77777777" w:rsidR="00C136AB" w:rsidRDefault="00000000">
            <w:pPr>
              <w:keepNext/>
              <w:keepLines/>
              <w:spacing w:after="0" w:line="240" w:lineRule="auto"/>
              <w:jc w:val="right"/>
            </w:pPr>
            <w:r>
              <w:rPr>
                <w:sz w:val="18"/>
              </w:rPr>
              <w:t>4,1</w:t>
            </w:r>
          </w:p>
        </w:tc>
      </w:tr>
    </w:tbl>
    <w:p w14:paraId="7DFE936E" w14:textId="77777777" w:rsidR="00C136AB" w:rsidRDefault="00C136AB" w:rsidP="00E41BB0">
      <w:pPr>
        <w:spacing w:after="0"/>
        <w:jc w:val="both"/>
      </w:pPr>
    </w:p>
    <w:p w14:paraId="2A6AD651" w14:textId="77777777" w:rsidR="00C136AB" w:rsidRDefault="00000000" w:rsidP="00E41BB0">
      <w:pPr>
        <w:jc w:val="both"/>
      </w:pPr>
      <w:r>
        <w:t>Smanjenje rashoda na kontu 421 – Građevinski objekti posljedica je manjeg opsega investicijskih ulaganja u odnosu na prethodno razdoblje. U izvještajnom razdoblju rashodi se odnose na unutarnja uređenja objekata u vlasništvu Općine.</w:t>
      </w:r>
    </w:p>
    <w:p w14:paraId="7BA26A89" w14:textId="77777777" w:rsidR="00C136AB" w:rsidRDefault="00000000">
      <w:pPr>
        <w:keepNext/>
        <w:spacing w:line="240" w:lineRule="auto"/>
        <w:jc w:val="center"/>
      </w:pPr>
      <w:r>
        <w:rPr>
          <w:sz w:val="28"/>
        </w:rPr>
        <w:t>Bilješka 52.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6CEC0AD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0DDF598"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E238A61"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48093FD"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3BA285A"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7AADD8F"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102A11F" w14:textId="77777777" w:rsidR="00C136AB" w:rsidRDefault="00000000">
            <w:pPr>
              <w:keepNext/>
              <w:keepLines/>
              <w:spacing w:after="0" w:line="240" w:lineRule="auto"/>
              <w:jc w:val="center"/>
            </w:pPr>
            <w:r>
              <w:rPr>
                <w:b/>
                <w:sz w:val="18"/>
              </w:rPr>
              <w:t>Indeks (%)</w:t>
            </w:r>
          </w:p>
        </w:tc>
      </w:tr>
      <w:tr w:rsidR="00C136AB" w14:paraId="5E8E364B" w14:textId="77777777">
        <w:tblPrEx>
          <w:tblCellMar>
            <w:top w:w="0" w:type="dxa"/>
            <w:bottom w:w="0" w:type="dxa"/>
          </w:tblCellMar>
        </w:tblPrEx>
        <w:trPr>
          <w:cantSplit/>
          <w:trHeight w:val="560"/>
        </w:trPr>
        <w:tc>
          <w:tcPr>
            <w:tcW w:w="700" w:type="dxa"/>
            <w:tcMar>
              <w:top w:w="0" w:type="dxa"/>
              <w:bottom w:w="0" w:type="dxa"/>
            </w:tcMar>
            <w:vAlign w:val="center"/>
          </w:tcPr>
          <w:p w14:paraId="366989A4" w14:textId="77777777" w:rsidR="00C136AB" w:rsidRDefault="00000000">
            <w:pPr>
              <w:keepNext/>
              <w:keepLines/>
              <w:spacing w:after="0" w:line="240" w:lineRule="auto"/>
            </w:pPr>
            <w:r>
              <w:rPr>
                <w:sz w:val="18"/>
              </w:rPr>
              <w:t>4227</w:t>
            </w:r>
          </w:p>
        </w:tc>
        <w:tc>
          <w:tcPr>
            <w:tcW w:w="3180" w:type="dxa"/>
            <w:tcMar>
              <w:top w:w="0" w:type="dxa"/>
              <w:bottom w:w="0" w:type="dxa"/>
            </w:tcMar>
            <w:vAlign w:val="center"/>
          </w:tcPr>
          <w:p w14:paraId="09D22BD4" w14:textId="77777777" w:rsidR="00C136AB" w:rsidRDefault="00000000">
            <w:pPr>
              <w:keepNext/>
              <w:keepLines/>
              <w:spacing w:after="0" w:line="240" w:lineRule="auto"/>
            </w:pPr>
            <w:r>
              <w:rPr>
                <w:sz w:val="18"/>
              </w:rPr>
              <w:t>Uređaji, strojevi i oprema za ostale namjene</w:t>
            </w:r>
          </w:p>
        </w:tc>
        <w:tc>
          <w:tcPr>
            <w:tcW w:w="700" w:type="dxa"/>
            <w:tcMar>
              <w:top w:w="0" w:type="dxa"/>
              <w:bottom w:w="0" w:type="dxa"/>
            </w:tcMar>
            <w:vAlign w:val="center"/>
          </w:tcPr>
          <w:p w14:paraId="5EE80FEC" w14:textId="77777777" w:rsidR="00C136AB" w:rsidRDefault="00000000">
            <w:pPr>
              <w:keepNext/>
              <w:keepLines/>
              <w:spacing w:after="0" w:line="240" w:lineRule="auto"/>
            </w:pPr>
            <w:r>
              <w:rPr>
                <w:sz w:val="18"/>
              </w:rPr>
              <w:t>4227</w:t>
            </w:r>
          </w:p>
        </w:tc>
        <w:tc>
          <w:tcPr>
            <w:tcW w:w="1860" w:type="dxa"/>
            <w:tcMar>
              <w:top w:w="0" w:type="dxa"/>
              <w:bottom w:w="0" w:type="dxa"/>
            </w:tcMar>
            <w:vAlign w:val="center"/>
          </w:tcPr>
          <w:p w14:paraId="07B7BB83" w14:textId="77777777" w:rsidR="00C136AB" w:rsidRDefault="00000000">
            <w:pPr>
              <w:keepNext/>
              <w:keepLines/>
              <w:spacing w:after="0" w:line="240" w:lineRule="auto"/>
              <w:jc w:val="right"/>
            </w:pPr>
            <w:r>
              <w:rPr>
                <w:sz w:val="18"/>
              </w:rPr>
              <w:t>650,88</w:t>
            </w:r>
          </w:p>
        </w:tc>
        <w:tc>
          <w:tcPr>
            <w:tcW w:w="1860" w:type="dxa"/>
            <w:tcMar>
              <w:top w:w="0" w:type="dxa"/>
              <w:bottom w:w="0" w:type="dxa"/>
            </w:tcMar>
            <w:vAlign w:val="center"/>
          </w:tcPr>
          <w:p w14:paraId="2EA13DD9" w14:textId="77777777" w:rsidR="00C136AB" w:rsidRDefault="00000000">
            <w:pPr>
              <w:keepNext/>
              <w:keepLines/>
              <w:spacing w:after="0" w:line="240" w:lineRule="auto"/>
              <w:jc w:val="right"/>
            </w:pPr>
            <w:r>
              <w:rPr>
                <w:sz w:val="18"/>
              </w:rPr>
              <w:t>3.388,18</w:t>
            </w:r>
          </w:p>
        </w:tc>
        <w:tc>
          <w:tcPr>
            <w:tcW w:w="700" w:type="dxa"/>
            <w:tcMar>
              <w:top w:w="0" w:type="dxa"/>
              <w:bottom w:w="0" w:type="dxa"/>
            </w:tcMar>
            <w:vAlign w:val="center"/>
          </w:tcPr>
          <w:p w14:paraId="7ACE7C94" w14:textId="77777777" w:rsidR="00C136AB" w:rsidRDefault="00000000">
            <w:pPr>
              <w:keepNext/>
              <w:keepLines/>
              <w:spacing w:after="0" w:line="240" w:lineRule="auto"/>
              <w:jc w:val="right"/>
            </w:pPr>
            <w:r>
              <w:rPr>
                <w:sz w:val="18"/>
              </w:rPr>
              <w:t>520,6</w:t>
            </w:r>
          </w:p>
        </w:tc>
      </w:tr>
    </w:tbl>
    <w:p w14:paraId="10C5D741" w14:textId="77777777" w:rsidR="00C136AB" w:rsidRDefault="00C136AB">
      <w:pPr>
        <w:spacing w:after="0"/>
      </w:pPr>
    </w:p>
    <w:p w14:paraId="6E97974A" w14:textId="789634B8" w:rsidR="00C136AB" w:rsidRDefault="00000000" w:rsidP="00E41BB0">
      <w:pPr>
        <w:jc w:val="both"/>
      </w:pPr>
      <w:r>
        <w:t>Rashodi za nabavu uređaja, strojeva i opreme za ostale namjene u izvještajnom razdoblju iznose 3.388,18 eura, dok su u istom razdoblju prethodne godine iznosili 650,88 eura. U odnosu na prethodno razdoblje evidentirano je povećanje rashoda za 2.737,30 eura, odnosno za 420,6 %.</w:t>
      </w:r>
    </w:p>
    <w:p w14:paraId="4893D17E" w14:textId="77777777" w:rsidR="00C136AB" w:rsidRDefault="00000000">
      <w:pPr>
        <w:keepNext/>
        <w:spacing w:line="240" w:lineRule="auto"/>
        <w:jc w:val="center"/>
      </w:pPr>
      <w:r>
        <w:rPr>
          <w:sz w:val="28"/>
        </w:rPr>
        <w:t>Bilješka 53.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7B2514A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9D89FEB"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67BEFB6"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BA7DDD3"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F5D726"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F4B8B12"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0230936" w14:textId="77777777" w:rsidR="00C136AB" w:rsidRDefault="00000000">
            <w:pPr>
              <w:keepNext/>
              <w:keepLines/>
              <w:spacing w:after="0" w:line="240" w:lineRule="auto"/>
              <w:jc w:val="center"/>
            </w:pPr>
            <w:r>
              <w:rPr>
                <w:b/>
                <w:sz w:val="18"/>
              </w:rPr>
              <w:t>Indeks (%)</w:t>
            </w:r>
          </w:p>
        </w:tc>
      </w:tr>
      <w:tr w:rsidR="00C136AB" w14:paraId="73145E96" w14:textId="77777777">
        <w:tblPrEx>
          <w:tblCellMar>
            <w:top w:w="0" w:type="dxa"/>
            <w:bottom w:w="0" w:type="dxa"/>
          </w:tblCellMar>
        </w:tblPrEx>
        <w:trPr>
          <w:cantSplit/>
          <w:trHeight w:val="560"/>
        </w:trPr>
        <w:tc>
          <w:tcPr>
            <w:tcW w:w="700" w:type="dxa"/>
            <w:tcMar>
              <w:top w:w="0" w:type="dxa"/>
              <w:bottom w:w="0" w:type="dxa"/>
            </w:tcMar>
            <w:vAlign w:val="center"/>
          </w:tcPr>
          <w:p w14:paraId="58969280" w14:textId="77777777" w:rsidR="00C136AB" w:rsidRDefault="00000000">
            <w:pPr>
              <w:keepNext/>
              <w:keepLines/>
              <w:spacing w:after="0" w:line="240" w:lineRule="auto"/>
            </w:pPr>
            <w:r>
              <w:rPr>
                <w:sz w:val="18"/>
              </w:rPr>
              <w:t>45</w:t>
            </w:r>
          </w:p>
        </w:tc>
        <w:tc>
          <w:tcPr>
            <w:tcW w:w="3180" w:type="dxa"/>
            <w:tcMar>
              <w:top w:w="0" w:type="dxa"/>
              <w:bottom w:w="0" w:type="dxa"/>
            </w:tcMar>
            <w:vAlign w:val="center"/>
          </w:tcPr>
          <w:p w14:paraId="237F2320" w14:textId="77777777" w:rsidR="00C136AB" w:rsidRDefault="00000000">
            <w:pPr>
              <w:keepNext/>
              <w:keepLines/>
              <w:spacing w:after="0" w:line="240" w:lineRule="auto"/>
            </w:pPr>
            <w:r>
              <w:rPr>
                <w:sz w:val="18"/>
              </w:rPr>
              <w:t>Rashodi za dodatna ulaganja na nefinancijskoj imovini (šifre 451 do 454)</w:t>
            </w:r>
          </w:p>
        </w:tc>
        <w:tc>
          <w:tcPr>
            <w:tcW w:w="700" w:type="dxa"/>
            <w:tcMar>
              <w:top w:w="0" w:type="dxa"/>
              <w:bottom w:w="0" w:type="dxa"/>
            </w:tcMar>
            <w:vAlign w:val="center"/>
          </w:tcPr>
          <w:p w14:paraId="5F73484F" w14:textId="77777777" w:rsidR="00C136AB" w:rsidRDefault="00000000">
            <w:pPr>
              <w:keepNext/>
              <w:keepLines/>
              <w:spacing w:after="0" w:line="240" w:lineRule="auto"/>
            </w:pPr>
            <w:r>
              <w:rPr>
                <w:sz w:val="18"/>
              </w:rPr>
              <w:t>45</w:t>
            </w:r>
          </w:p>
        </w:tc>
        <w:tc>
          <w:tcPr>
            <w:tcW w:w="1860" w:type="dxa"/>
            <w:tcMar>
              <w:top w:w="0" w:type="dxa"/>
              <w:bottom w:w="0" w:type="dxa"/>
            </w:tcMar>
            <w:vAlign w:val="center"/>
          </w:tcPr>
          <w:p w14:paraId="64A9D5B0" w14:textId="77777777" w:rsidR="00C136AB" w:rsidRDefault="00000000">
            <w:pPr>
              <w:keepNext/>
              <w:keepLines/>
              <w:spacing w:after="0" w:line="240" w:lineRule="auto"/>
              <w:jc w:val="right"/>
            </w:pPr>
            <w:r>
              <w:rPr>
                <w:sz w:val="18"/>
              </w:rPr>
              <w:t>18.500,62</w:t>
            </w:r>
          </w:p>
        </w:tc>
        <w:tc>
          <w:tcPr>
            <w:tcW w:w="1860" w:type="dxa"/>
            <w:tcMar>
              <w:top w:w="0" w:type="dxa"/>
              <w:bottom w:w="0" w:type="dxa"/>
            </w:tcMar>
            <w:vAlign w:val="center"/>
          </w:tcPr>
          <w:p w14:paraId="6277BCB8" w14:textId="77777777" w:rsidR="00C136AB" w:rsidRDefault="00000000">
            <w:pPr>
              <w:keepNext/>
              <w:keepLines/>
              <w:spacing w:after="0" w:line="240" w:lineRule="auto"/>
              <w:jc w:val="right"/>
            </w:pPr>
            <w:r>
              <w:rPr>
                <w:sz w:val="18"/>
              </w:rPr>
              <w:t>10.650,00</w:t>
            </w:r>
          </w:p>
        </w:tc>
        <w:tc>
          <w:tcPr>
            <w:tcW w:w="700" w:type="dxa"/>
            <w:tcMar>
              <w:top w:w="0" w:type="dxa"/>
              <w:bottom w:w="0" w:type="dxa"/>
            </w:tcMar>
            <w:vAlign w:val="center"/>
          </w:tcPr>
          <w:p w14:paraId="268FBB62" w14:textId="77777777" w:rsidR="00C136AB" w:rsidRDefault="00000000">
            <w:pPr>
              <w:keepNext/>
              <w:keepLines/>
              <w:spacing w:after="0" w:line="240" w:lineRule="auto"/>
              <w:jc w:val="right"/>
            </w:pPr>
            <w:r>
              <w:rPr>
                <w:sz w:val="18"/>
              </w:rPr>
              <w:t>57,6</w:t>
            </w:r>
          </w:p>
        </w:tc>
      </w:tr>
    </w:tbl>
    <w:p w14:paraId="6F7DA556" w14:textId="77777777" w:rsidR="00C136AB" w:rsidRDefault="00C136AB">
      <w:pPr>
        <w:spacing w:after="0"/>
      </w:pPr>
    </w:p>
    <w:p w14:paraId="32F9A7CD" w14:textId="3571794B" w:rsidR="00C136AB" w:rsidRDefault="00000000" w:rsidP="00E41BB0">
      <w:pPr>
        <w:jc w:val="both"/>
      </w:pPr>
      <w:r>
        <w:t>Rashodi za dodatna ulaganja na nefinancijskoj imovini u izvještajnom razdoblju iznose 10.650,00 eura, dok su u istom razdoblju prethodne godine iznosili 18.500,62 eura. U odnosu na prethodno razdoblje evidentirano je smanjenje rashoda za 7.850,62 eura, odnosno za 42,4 %. Smanjenje rashoda rezultat je manjeg opsega dodatnih ulaganja u postojeću nefinancijsku imovinu u odnosu na prethodno razdoblje</w:t>
      </w:r>
    </w:p>
    <w:p w14:paraId="2EA72569" w14:textId="77777777" w:rsidR="00C136AB" w:rsidRDefault="00000000">
      <w:pPr>
        <w:keepNext/>
        <w:spacing w:line="240" w:lineRule="auto"/>
        <w:jc w:val="center"/>
      </w:pPr>
      <w:r>
        <w:rPr>
          <w:sz w:val="28"/>
        </w:rPr>
        <w:t>Bilješka 54.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390B6A8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5300FD"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459CD90"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42FFD7C"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01C2E4E"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42918EA"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7AD93C9" w14:textId="77777777" w:rsidR="00C136AB" w:rsidRDefault="00000000">
            <w:pPr>
              <w:keepNext/>
              <w:keepLines/>
              <w:spacing w:after="0" w:line="240" w:lineRule="auto"/>
              <w:jc w:val="center"/>
            </w:pPr>
            <w:r>
              <w:rPr>
                <w:b/>
                <w:sz w:val="18"/>
              </w:rPr>
              <w:t>Indeks (%)</w:t>
            </w:r>
          </w:p>
        </w:tc>
      </w:tr>
      <w:tr w:rsidR="00C136AB" w14:paraId="1599B5D7" w14:textId="77777777">
        <w:tblPrEx>
          <w:tblCellMar>
            <w:top w:w="0" w:type="dxa"/>
            <w:bottom w:w="0" w:type="dxa"/>
          </w:tblCellMar>
        </w:tblPrEx>
        <w:trPr>
          <w:cantSplit/>
          <w:trHeight w:val="560"/>
        </w:trPr>
        <w:tc>
          <w:tcPr>
            <w:tcW w:w="700" w:type="dxa"/>
            <w:tcMar>
              <w:top w:w="0" w:type="dxa"/>
              <w:bottom w:w="0" w:type="dxa"/>
            </w:tcMar>
            <w:vAlign w:val="center"/>
          </w:tcPr>
          <w:p w14:paraId="06017A3C" w14:textId="77777777" w:rsidR="00C136AB" w:rsidRDefault="00C136AB">
            <w:pPr>
              <w:keepNext/>
              <w:keepLines/>
              <w:spacing w:after="0" w:line="240" w:lineRule="auto"/>
            </w:pPr>
          </w:p>
        </w:tc>
        <w:tc>
          <w:tcPr>
            <w:tcW w:w="3180" w:type="dxa"/>
            <w:tcMar>
              <w:top w:w="0" w:type="dxa"/>
              <w:bottom w:w="0" w:type="dxa"/>
            </w:tcMar>
            <w:vAlign w:val="center"/>
          </w:tcPr>
          <w:p w14:paraId="01BAF916" w14:textId="77777777" w:rsidR="00C136AB" w:rsidRDefault="00000000">
            <w:pPr>
              <w:keepNext/>
              <w:keepLines/>
              <w:spacing w:after="0" w:line="240" w:lineRule="auto"/>
            </w:pPr>
            <w:r>
              <w:rPr>
                <w:sz w:val="18"/>
              </w:rPr>
              <w:t>MANJAK PRIHODA OD NEFINANCIJSKE IMOVINE (šifre 4-7)</w:t>
            </w:r>
          </w:p>
        </w:tc>
        <w:tc>
          <w:tcPr>
            <w:tcW w:w="700" w:type="dxa"/>
            <w:tcMar>
              <w:top w:w="0" w:type="dxa"/>
              <w:bottom w:w="0" w:type="dxa"/>
            </w:tcMar>
            <w:vAlign w:val="center"/>
          </w:tcPr>
          <w:p w14:paraId="7CF277B0" w14:textId="77777777" w:rsidR="00C136AB" w:rsidRDefault="00000000">
            <w:pPr>
              <w:keepNext/>
              <w:keepLines/>
              <w:spacing w:after="0" w:line="240" w:lineRule="auto"/>
            </w:pPr>
            <w:r>
              <w:rPr>
                <w:sz w:val="18"/>
              </w:rPr>
              <w:t>Y002</w:t>
            </w:r>
          </w:p>
        </w:tc>
        <w:tc>
          <w:tcPr>
            <w:tcW w:w="1860" w:type="dxa"/>
            <w:tcMar>
              <w:top w:w="0" w:type="dxa"/>
              <w:bottom w:w="0" w:type="dxa"/>
            </w:tcMar>
            <w:vAlign w:val="center"/>
          </w:tcPr>
          <w:p w14:paraId="7CE68BB4" w14:textId="77777777" w:rsidR="00C136AB" w:rsidRDefault="00000000">
            <w:pPr>
              <w:keepNext/>
              <w:keepLines/>
              <w:spacing w:after="0" w:line="240" w:lineRule="auto"/>
              <w:jc w:val="right"/>
            </w:pPr>
            <w:r>
              <w:rPr>
                <w:sz w:val="18"/>
              </w:rPr>
              <w:t>243.831,25</w:t>
            </w:r>
          </w:p>
        </w:tc>
        <w:tc>
          <w:tcPr>
            <w:tcW w:w="1860" w:type="dxa"/>
            <w:tcMar>
              <w:top w:w="0" w:type="dxa"/>
              <w:bottom w:w="0" w:type="dxa"/>
            </w:tcMar>
            <w:vAlign w:val="center"/>
          </w:tcPr>
          <w:p w14:paraId="338A7765" w14:textId="77777777" w:rsidR="00C136AB" w:rsidRDefault="00000000">
            <w:pPr>
              <w:keepNext/>
              <w:keepLines/>
              <w:spacing w:after="0" w:line="240" w:lineRule="auto"/>
              <w:jc w:val="right"/>
            </w:pPr>
            <w:r>
              <w:rPr>
                <w:sz w:val="18"/>
              </w:rPr>
              <w:t>19.824,17</w:t>
            </w:r>
          </w:p>
        </w:tc>
        <w:tc>
          <w:tcPr>
            <w:tcW w:w="700" w:type="dxa"/>
            <w:tcMar>
              <w:top w:w="0" w:type="dxa"/>
              <w:bottom w:w="0" w:type="dxa"/>
            </w:tcMar>
            <w:vAlign w:val="center"/>
          </w:tcPr>
          <w:p w14:paraId="62133308" w14:textId="77777777" w:rsidR="00C136AB" w:rsidRDefault="00000000">
            <w:pPr>
              <w:keepNext/>
              <w:keepLines/>
              <w:spacing w:after="0" w:line="240" w:lineRule="auto"/>
              <w:jc w:val="right"/>
            </w:pPr>
            <w:r>
              <w:rPr>
                <w:sz w:val="18"/>
              </w:rPr>
              <w:t>8,1</w:t>
            </w:r>
          </w:p>
        </w:tc>
      </w:tr>
    </w:tbl>
    <w:p w14:paraId="44E1BD37" w14:textId="77777777" w:rsidR="00C136AB" w:rsidRDefault="00C136AB">
      <w:pPr>
        <w:spacing w:after="0"/>
      </w:pPr>
    </w:p>
    <w:p w14:paraId="2324C518" w14:textId="77777777" w:rsidR="00C136AB" w:rsidRDefault="00000000" w:rsidP="00E41BB0">
      <w:pPr>
        <w:jc w:val="both"/>
      </w:pPr>
      <w:r>
        <w:t>Smanjenje manjka prihoda od nefinancijske imovine posljedica je manjeg obujma investicijskih ulaganja u nefinancijsku imovinu u odnosu na prethodno razdoblje, u kojem su realizirana ulaganja većeg obujma.</w:t>
      </w:r>
    </w:p>
    <w:p w14:paraId="54A9E297" w14:textId="77777777" w:rsidR="00C136AB" w:rsidRDefault="00C136AB"/>
    <w:p w14:paraId="14668F87" w14:textId="77777777" w:rsidR="00C136AB" w:rsidRDefault="00000000">
      <w:pPr>
        <w:keepNext/>
        <w:spacing w:line="240" w:lineRule="auto"/>
        <w:jc w:val="center"/>
      </w:pPr>
      <w:r>
        <w:rPr>
          <w:sz w:val="28"/>
        </w:rPr>
        <w:lastRenderedPageBreak/>
        <w:t>Bilješka 55.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C136AB" w14:paraId="4E03B25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D9CEB43"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7FA2C2D"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37D9515"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3CD458E" w14:textId="77777777" w:rsidR="00C136A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4F24D40" w14:textId="77777777" w:rsidR="00C136A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E8A62F8" w14:textId="77777777" w:rsidR="00C136AB" w:rsidRDefault="00000000">
            <w:pPr>
              <w:keepNext/>
              <w:keepLines/>
              <w:spacing w:after="0" w:line="240" w:lineRule="auto"/>
              <w:jc w:val="center"/>
            </w:pPr>
            <w:r>
              <w:rPr>
                <w:b/>
                <w:sz w:val="18"/>
              </w:rPr>
              <w:t>Indeks (%)</w:t>
            </w:r>
          </w:p>
        </w:tc>
      </w:tr>
      <w:tr w:rsidR="00C136AB" w14:paraId="570CA6F3" w14:textId="77777777">
        <w:tblPrEx>
          <w:tblCellMar>
            <w:top w:w="0" w:type="dxa"/>
            <w:bottom w:w="0" w:type="dxa"/>
          </w:tblCellMar>
        </w:tblPrEx>
        <w:trPr>
          <w:cantSplit/>
          <w:trHeight w:val="560"/>
        </w:trPr>
        <w:tc>
          <w:tcPr>
            <w:tcW w:w="700" w:type="dxa"/>
            <w:tcMar>
              <w:top w:w="0" w:type="dxa"/>
              <w:bottom w:w="0" w:type="dxa"/>
            </w:tcMar>
            <w:vAlign w:val="center"/>
          </w:tcPr>
          <w:p w14:paraId="7EDC8864" w14:textId="77777777" w:rsidR="00C136AB" w:rsidRDefault="00C136AB">
            <w:pPr>
              <w:keepNext/>
              <w:keepLines/>
              <w:spacing w:after="0" w:line="240" w:lineRule="auto"/>
            </w:pPr>
          </w:p>
        </w:tc>
        <w:tc>
          <w:tcPr>
            <w:tcW w:w="3180" w:type="dxa"/>
            <w:tcMar>
              <w:top w:w="0" w:type="dxa"/>
              <w:bottom w:w="0" w:type="dxa"/>
            </w:tcMar>
            <w:vAlign w:val="center"/>
          </w:tcPr>
          <w:p w14:paraId="6D6962A8" w14:textId="77777777" w:rsidR="00C136AB" w:rsidRDefault="00000000">
            <w:pPr>
              <w:keepNext/>
              <w:keepLines/>
              <w:spacing w:after="0" w:line="240" w:lineRule="auto"/>
            </w:pPr>
            <w:r>
              <w:rPr>
                <w:sz w:val="18"/>
              </w:rPr>
              <w:t>UKUPAN VIŠAK PRIHODA (šifre X067-Y034)</w:t>
            </w:r>
          </w:p>
        </w:tc>
        <w:tc>
          <w:tcPr>
            <w:tcW w:w="700" w:type="dxa"/>
            <w:tcMar>
              <w:top w:w="0" w:type="dxa"/>
              <w:bottom w:w="0" w:type="dxa"/>
            </w:tcMar>
            <w:vAlign w:val="center"/>
          </w:tcPr>
          <w:p w14:paraId="7EFAAA75" w14:textId="77777777" w:rsidR="00C136AB" w:rsidRDefault="00000000">
            <w:pPr>
              <w:keepNext/>
              <w:keepLines/>
              <w:spacing w:after="0" w:line="240" w:lineRule="auto"/>
            </w:pPr>
            <w:r>
              <w:rPr>
                <w:sz w:val="18"/>
              </w:rPr>
              <w:t>X004</w:t>
            </w:r>
          </w:p>
        </w:tc>
        <w:tc>
          <w:tcPr>
            <w:tcW w:w="1860" w:type="dxa"/>
            <w:tcMar>
              <w:top w:w="0" w:type="dxa"/>
              <w:bottom w:w="0" w:type="dxa"/>
            </w:tcMar>
            <w:vAlign w:val="center"/>
          </w:tcPr>
          <w:p w14:paraId="716A4C34" w14:textId="77777777" w:rsidR="00C136AB" w:rsidRDefault="00000000">
            <w:pPr>
              <w:keepNext/>
              <w:keepLines/>
              <w:spacing w:after="0" w:line="240" w:lineRule="auto"/>
              <w:jc w:val="right"/>
            </w:pPr>
            <w:r>
              <w:rPr>
                <w:sz w:val="18"/>
              </w:rPr>
              <w:t>34.129,55</w:t>
            </w:r>
          </w:p>
        </w:tc>
        <w:tc>
          <w:tcPr>
            <w:tcW w:w="1860" w:type="dxa"/>
            <w:tcMar>
              <w:top w:w="0" w:type="dxa"/>
              <w:bottom w:w="0" w:type="dxa"/>
            </w:tcMar>
            <w:vAlign w:val="center"/>
          </w:tcPr>
          <w:p w14:paraId="15FA50EB" w14:textId="77777777" w:rsidR="00C136AB" w:rsidRDefault="00000000">
            <w:pPr>
              <w:keepNext/>
              <w:keepLines/>
              <w:spacing w:after="0" w:line="240" w:lineRule="auto"/>
              <w:jc w:val="right"/>
            </w:pPr>
            <w:r>
              <w:rPr>
                <w:sz w:val="18"/>
              </w:rPr>
              <w:t>650.437,30</w:t>
            </w:r>
          </w:p>
        </w:tc>
        <w:tc>
          <w:tcPr>
            <w:tcW w:w="700" w:type="dxa"/>
            <w:tcMar>
              <w:top w:w="0" w:type="dxa"/>
              <w:bottom w:w="0" w:type="dxa"/>
            </w:tcMar>
            <w:vAlign w:val="center"/>
          </w:tcPr>
          <w:p w14:paraId="3EFEFBBF" w14:textId="77777777" w:rsidR="00C136AB" w:rsidRDefault="00000000">
            <w:pPr>
              <w:keepNext/>
              <w:keepLines/>
              <w:spacing w:after="0" w:line="240" w:lineRule="auto"/>
              <w:jc w:val="right"/>
            </w:pPr>
            <w:r>
              <w:rPr>
                <w:sz w:val="18"/>
              </w:rPr>
              <w:t>1905,8</w:t>
            </w:r>
          </w:p>
        </w:tc>
      </w:tr>
    </w:tbl>
    <w:p w14:paraId="1B6DACF1" w14:textId="77777777" w:rsidR="00C136AB" w:rsidRDefault="00C136AB">
      <w:pPr>
        <w:spacing w:after="0"/>
      </w:pPr>
    </w:p>
    <w:p w14:paraId="59906C45" w14:textId="77777777" w:rsidR="00C136AB" w:rsidRDefault="00000000" w:rsidP="00E41BB0">
      <w:pPr>
        <w:jc w:val="both"/>
      </w:pPr>
      <w:r>
        <w:t>Ostvareni višak prihoda proizlazi prvenstveno iz povećanih prihoda od pomoći i drugih izvora financiranja te racionalizacije realizacije rashoda i investicija tijekom izvještajnog razdoblja. Sredstva viška prihoda koristit će se za financiranje planiranih aktivnosti i projekata Općine u narednom razdoblju, sukladno odlukama o izvršenju proračuna.</w:t>
      </w:r>
    </w:p>
    <w:p w14:paraId="6CEAAEC6" w14:textId="77777777" w:rsidR="00C136AB" w:rsidRDefault="00000000">
      <w:pPr>
        <w:keepNext/>
        <w:spacing w:line="240" w:lineRule="auto"/>
        <w:jc w:val="center"/>
      </w:pPr>
      <w:r>
        <w:rPr>
          <w:b/>
          <w:sz w:val="28"/>
        </w:rPr>
        <w:t>Izvještaj o obvezama</w:t>
      </w:r>
    </w:p>
    <w:p w14:paraId="023FD94B" w14:textId="77777777" w:rsidR="00C136AB" w:rsidRDefault="00000000">
      <w:pPr>
        <w:keepNext/>
        <w:spacing w:line="240" w:lineRule="auto"/>
        <w:jc w:val="center"/>
      </w:pPr>
      <w:r>
        <w:rPr>
          <w:sz w:val="28"/>
        </w:rPr>
        <w:t>Bilješka 56.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C136AB" w14:paraId="60CF9C7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67FD35B" w14:textId="77777777" w:rsidR="00C136A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0DC4458" w14:textId="77777777" w:rsidR="00C136A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36BF3C" w14:textId="77777777" w:rsidR="00C136A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531D6A" w14:textId="77777777" w:rsidR="00C136AB"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79C4354" w14:textId="77777777" w:rsidR="00C136AB" w:rsidRDefault="00000000">
            <w:pPr>
              <w:keepNext/>
              <w:keepLines/>
              <w:spacing w:after="0" w:line="240" w:lineRule="auto"/>
              <w:jc w:val="center"/>
            </w:pPr>
            <w:r>
              <w:rPr>
                <w:b/>
                <w:sz w:val="18"/>
              </w:rPr>
              <w:t>Indeks (%)</w:t>
            </w:r>
          </w:p>
        </w:tc>
      </w:tr>
      <w:tr w:rsidR="00C136AB" w14:paraId="060117C9" w14:textId="77777777">
        <w:tblPrEx>
          <w:tblCellMar>
            <w:top w:w="0" w:type="dxa"/>
            <w:bottom w:w="0" w:type="dxa"/>
          </w:tblCellMar>
        </w:tblPrEx>
        <w:trPr>
          <w:cantSplit/>
          <w:trHeight w:val="560"/>
        </w:trPr>
        <w:tc>
          <w:tcPr>
            <w:tcW w:w="700" w:type="dxa"/>
            <w:tcMar>
              <w:top w:w="0" w:type="dxa"/>
              <w:bottom w:w="0" w:type="dxa"/>
            </w:tcMar>
            <w:vAlign w:val="center"/>
          </w:tcPr>
          <w:p w14:paraId="17B389B5" w14:textId="77777777" w:rsidR="00C136AB" w:rsidRDefault="00C136AB">
            <w:pPr>
              <w:keepNext/>
              <w:keepLines/>
              <w:spacing w:after="0" w:line="240" w:lineRule="auto"/>
            </w:pPr>
          </w:p>
        </w:tc>
        <w:tc>
          <w:tcPr>
            <w:tcW w:w="3180" w:type="dxa"/>
            <w:tcMar>
              <w:top w:w="0" w:type="dxa"/>
              <w:bottom w:w="0" w:type="dxa"/>
            </w:tcMar>
            <w:vAlign w:val="center"/>
          </w:tcPr>
          <w:p w14:paraId="5DB6A8DD" w14:textId="77777777" w:rsidR="00C136AB"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43790465" w14:textId="77777777" w:rsidR="00C136AB" w:rsidRDefault="00000000">
            <w:pPr>
              <w:keepNext/>
              <w:keepLines/>
              <w:spacing w:after="0" w:line="240" w:lineRule="auto"/>
            </w:pPr>
            <w:r>
              <w:rPr>
                <w:sz w:val="18"/>
              </w:rPr>
              <w:t>V007</w:t>
            </w:r>
          </w:p>
        </w:tc>
        <w:tc>
          <w:tcPr>
            <w:tcW w:w="1860" w:type="dxa"/>
            <w:tcMar>
              <w:top w:w="0" w:type="dxa"/>
              <w:bottom w:w="0" w:type="dxa"/>
            </w:tcMar>
            <w:vAlign w:val="center"/>
          </w:tcPr>
          <w:p w14:paraId="14AA75EE" w14:textId="77777777" w:rsidR="00C136AB" w:rsidRDefault="00000000">
            <w:pPr>
              <w:keepNext/>
              <w:keepLines/>
              <w:spacing w:after="0" w:line="240" w:lineRule="auto"/>
              <w:jc w:val="right"/>
            </w:pPr>
            <w:r>
              <w:rPr>
                <w:sz w:val="18"/>
              </w:rPr>
              <w:t>257.293,08</w:t>
            </w:r>
          </w:p>
        </w:tc>
        <w:tc>
          <w:tcPr>
            <w:tcW w:w="700" w:type="dxa"/>
            <w:tcMar>
              <w:top w:w="0" w:type="dxa"/>
              <w:bottom w:w="0" w:type="dxa"/>
            </w:tcMar>
            <w:vAlign w:val="center"/>
          </w:tcPr>
          <w:p w14:paraId="6A7AD9C4" w14:textId="77777777" w:rsidR="00C136AB" w:rsidRDefault="00000000">
            <w:pPr>
              <w:keepNext/>
              <w:keepLines/>
              <w:spacing w:after="0" w:line="240" w:lineRule="auto"/>
              <w:jc w:val="right"/>
            </w:pPr>
            <w:r>
              <w:rPr>
                <w:sz w:val="18"/>
              </w:rPr>
              <w:t>-</w:t>
            </w:r>
          </w:p>
        </w:tc>
      </w:tr>
    </w:tbl>
    <w:p w14:paraId="72FA3CDA" w14:textId="77777777" w:rsidR="00C136AB" w:rsidRDefault="00C136AB">
      <w:pPr>
        <w:spacing w:after="0"/>
      </w:pPr>
    </w:p>
    <w:p w14:paraId="04FD784D" w14:textId="77777777" w:rsidR="00C136AB" w:rsidRDefault="00000000" w:rsidP="00E41BB0">
      <w:pPr>
        <w:jc w:val="both"/>
      </w:pPr>
      <w:r>
        <w:t>Dana  30.06.2026. godine ukupne nepodmirene dospjele  obveze iznose 257.293,08 eura (V007):  Stanje po računu iz računskog plana 23 Ukupno obveze za rashode poslovanja iznose 155.348,70 eura a sastoje se od dospjelih obveza za zaposlene u iznosu od 107389,60 eura,, od obveza za materijalne rashode u iznosu od 45.996,84 eura te od obveza za financijske rashode u iznosu od 105,12 eura, obveza za  naknade građanima i kućanstvima u iznosu od 1.670,00 eura te ostalim tekućim obvezama u iznosu od 187,14 eura.  Obveze za nabavu nefinancijske imovine (24): sastoje se od obveza prekoračenih preko 360 dana u iznosu od 101.944,38 eura. Obveze za nabavu nefinancijske imovine odnose se na projekte i radove Općine koji nisu završeni i koji su još u tijeku te iz tog razloga obveze za rashode za nabavu nefinancijske imovine nisu podmirene.</w:t>
      </w:r>
    </w:p>
    <w:p w14:paraId="20677085" w14:textId="77777777" w:rsidR="00C136AB" w:rsidRDefault="00000000">
      <w:pPr>
        <w:keepNext/>
        <w:spacing w:line="240" w:lineRule="auto"/>
        <w:jc w:val="center"/>
      </w:pPr>
      <w:r>
        <w:rPr>
          <w:sz w:val="28"/>
        </w:rPr>
        <w:t>Bilješka 57.</w:t>
      </w:r>
    </w:p>
    <w:p w14:paraId="3B546CEB" w14:textId="77777777" w:rsidR="00C136AB" w:rsidRDefault="00000000">
      <w:pPr>
        <w:spacing w:line="240" w:lineRule="auto"/>
        <w:jc w:val="both"/>
      </w:pPr>
      <w:proofErr w:type="spellStart"/>
      <w:r>
        <w:rPr>
          <w:b/>
        </w:rPr>
        <w:t>Unutargrupne</w:t>
      </w:r>
      <w:proofErr w:type="spellEnd"/>
      <w:r>
        <w:rPr>
          <w:b/>
        </w:rPr>
        <w:t xml:space="preserve"> transakcije koje su u izvještajima eliminirane</w:t>
      </w:r>
    </w:p>
    <w:p w14:paraId="30E33B9A" w14:textId="77777777" w:rsidR="00C136AB" w:rsidRDefault="00000000">
      <w:r>
        <w:t>U navedenom razdoblju nije bilo unutar grupne transakcije.</w:t>
      </w:r>
    </w:p>
    <w:p w14:paraId="76F3D5F7" w14:textId="77777777" w:rsidR="00C136AB" w:rsidRDefault="00000000">
      <w:pPr>
        <w:keepNext/>
        <w:spacing w:line="240" w:lineRule="auto"/>
        <w:jc w:val="center"/>
      </w:pPr>
      <w:r>
        <w:rPr>
          <w:sz w:val="28"/>
        </w:rPr>
        <w:t>Bilješka 58.</w:t>
      </w:r>
    </w:p>
    <w:p w14:paraId="03644E02" w14:textId="77777777" w:rsidR="00C136AB" w:rsidRDefault="00000000">
      <w:pPr>
        <w:spacing w:line="240" w:lineRule="auto"/>
        <w:jc w:val="both"/>
      </w:pPr>
      <w:r>
        <w:rPr>
          <w:b/>
        </w:rPr>
        <w:t xml:space="preserve">Manjak ili višak u poslovanju grupe i pregled strukture manjka/viška po proračunskim korisnicima </w:t>
      </w:r>
    </w:p>
    <w:p w14:paraId="3A115E25" w14:textId="77777777" w:rsidR="00C136AB" w:rsidRDefault="00000000" w:rsidP="00E41BB0">
      <w:pPr>
        <w:jc w:val="both"/>
      </w:pPr>
      <w:r>
        <w:t>U izvještajnom razdoblju ostvareni su ukupni prihodi poslovanja u iznosu od 1.832.036,21 eura, dok su rashodi poslovanja iznosili 1.161.774,74 eura, što je rezultiralo viškom prihoda poslovanja u iznosu od 670.261,47 eura.</w:t>
      </w:r>
    </w:p>
    <w:p w14:paraId="47558CDB" w14:textId="77777777" w:rsidR="00C136AB" w:rsidRDefault="00000000" w:rsidP="00E41BB0">
      <w:pPr>
        <w:jc w:val="both"/>
      </w:pPr>
      <w:r>
        <w:t>Prihodi od prodaje nefinancijske imovine ostvareni su u iznosu od 1.016,46 eura, dok su rashodi za nabavu nefinancijske imovine iznosili 20.840,63 eura, slijedom čega je ostvaren manjak prihoda od nefinancijske imovine u iznosu od 19.824,17 eura.</w:t>
      </w:r>
    </w:p>
    <w:p w14:paraId="3809781D" w14:textId="77777777" w:rsidR="00C136AB" w:rsidRDefault="00000000" w:rsidP="00E41BB0">
      <w:pPr>
        <w:jc w:val="both"/>
      </w:pPr>
      <w:r>
        <w:lastRenderedPageBreak/>
        <w:t>U izvještajnom razdoblju nisu ostvareni primici od financijske imovine i zaduživanja niti su evidentirani izdaci za financijsku imovinu i otplatu zajmova.</w:t>
      </w:r>
    </w:p>
    <w:p w14:paraId="5E51C01C" w14:textId="77777777" w:rsidR="00C136AB" w:rsidRDefault="00000000" w:rsidP="00E41BB0">
      <w:pPr>
        <w:jc w:val="both"/>
      </w:pPr>
      <w:r>
        <w:t>Nakon prebijanja ostvarenog viška prihoda poslovanja i manjka prihoda od nefinancijske imovine, Općina je u izvještajnom razdoblju ostvarila višak prihoda i primitaka u iznosu od 650.437,30 eura.</w:t>
      </w:r>
    </w:p>
    <w:p w14:paraId="2066A73B" w14:textId="5D47153A" w:rsidR="00C136AB" w:rsidRDefault="00000000" w:rsidP="00E41BB0">
      <w:pPr>
        <w:jc w:val="both"/>
      </w:pPr>
      <w:r>
        <w:t> Struktura viška Knjižnice i čitaonice Vojnić sastoji se od: 1) Ukupnih prihoda poslovanja u iznosu od 92.279,46 eura, 2) Ukupnih rashoda poslovanja u iznosu od 60.883,13 eura,  što je dovodi do viška prihoda poslovanja u iznosu od 31.396,33.  3) Ukupni rashodi za nabavu nefinancijske imovine u iznosu od 10.044,73 eura, 4) Manjak prihoda od nefinancijske imovine u iznosu od 10.044,73 eura  Što je dovelo do VIŠKA PRIHODA I PRIMITAKA u iznosu od 21.351,60 eura.  Struktura manjka prihoda Dječjeg Vrtića Vojnić sastoji se od:  1)ukupni prihodi poslovanja u iznosu od 182.616,98 eura 2)ukupni rashodi poslovanja u iznosu od 185.650,30 eura  što dovodi do manjka prihoda poslovanja u iznosu od 3.033,32 eura.  Ukupni MANJAK PRIHODA I PRIMITAKA , u promatranom izvještajnom razdoblju Dječji vrtić Vojnić, ostvario je manjak prihoda poslovanja  u iznosu od 3.033,32 eura, nije bilo prihoda niti rashoda za nabavu nefinancijske imovine, što dovodi do ukupnog manjka prihoda i primitaka (rezultata poslovanja) u iznosu od 3.033,32 eura.</w:t>
      </w:r>
    </w:p>
    <w:p w14:paraId="1D2A43B3" w14:textId="77777777" w:rsidR="00C136AB" w:rsidRDefault="00C136AB"/>
    <w:sectPr w:rsidR="00C136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136AB"/>
    <w:rsid w:val="007B040D"/>
    <w:rsid w:val="00C136AB"/>
    <w:rsid w:val="00DE3C00"/>
    <w:rsid w:val="00E41BB0"/>
    <w:rsid w:val="00EE2C40"/>
    <w:rsid w:val="00F014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C43D2"/>
  <w15:docId w15:val="{AB9165FB-1A38-4877-9995-9B0D26056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20</Pages>
  <Words>6935</Words>
  <Characters>39533</Characters>
  <Application>Microsoft Office Word</Application>
  <DocSecurity>0</DocSecurity>
  <Lines>329</Lines>
  <Paragraphs>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Ljiljana Šarić</cp:lastModifiedBy>
  <cp:revision>2</cp:revision>
  <cp:lastPrinted>2026-07-22T09:13:00Z</cp:lastPrinted>
  <dcterms:created xsi:type="dcterms:W3CDTF">2026-07-22T09:06:00Z</dcterms:created>
  <dcterms:modified xsi:type="dcterms:W3CDTF">2026-07-22T09:35:00Z</dcterms:modified>
</cp:coreProperties>
</file>