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5659" w14:textId="59B14820" w:rsidR="002D7609" w:rsidRDefault="002D7609" w:rsidP="002D7609">
      <w:pPr>
        <w:spacing w:after="0"/>
        <w:jc w:val="both"/>
        <w:rPr>
          <w:rFonts w:ascii="Times New Roman" w:hAnsi="Times New Roman"/>
          <w:sz w:val="24"/>
        </w:rPr>
      </w:pPr>
      <w:r w:rsidRPr="002D7609">
        <w:rPr>
          <w:rFonts w:ascii="Times New Roman" w:hAnsi="Times New Roman"/>
          <w:sz w:val="24"/>
        </w:rPr>
        <w:t>OBRAZLOŽENJE</w:t>
      </w:r>
    </w:p>
    <w:p w14:paraId="0128D170" w14:textId="77777777" w:rsidR="00554045" w:rsidRPr="002D7609" w:rsidRDefault="00554045" w:rsidP="002D7609">
      <w:pPr>
        <w:spacing w:after="0"/>
        <w:jc w:val="both"/>
        <w:rPr>
          <w:rFonts w:ascii="Times New Roman" w:hAnsi="Times New Roman"/>
          <w:sz w:val="24"/>
        </w:rPr>
      </w:pPr>
    </w:p>
    <w:p w14:paraId="14E161AC" w14:textId="32D0A48B" w:rsidR="002D7609" w:rsidRDefault="002D7609" w:rsidP="002D7609">
      <w:pPr>
        <w:spacing w:after="0"/>
        <w:jc w:val="both"/>
        <w:rPr>
          <w:rFonts w:ascii="Times New Roman" w:hAnsi="Times New Roman"/>
          <w:sz w:val="24"/>
        </w:rPr>
      </w:pPr>
      <w:r w:rsidRPr="002D7609">
        <w:rPr>
          <w:rFonts w:ascii="Times New Roman" w:hAnsi="Times New Roman"/>
          <w:sz w:val="24"/>
        </w:rPr>
        <w:t>Program</w:t>
      </w:r>
      <w:r>
        <w:rPr>
          <w:rFonts w:ascii="Times New Roman" w:hAnsi="Times New Roman"/>
          <w:sz w:val="24"/>
        </w:rPr>
        <w:t>om</w:t>
      </w:r>
      <w:r w:rsidRPr="002D7609">
        <w:rPr>
          <w:rFonts w:ascii="Times New Roman" w:hAnsi="Times New Roman"/>
          <w:sz w:val="24"/>
        </w:rPr>
        <w:t xml:space="preserve"> upravljanja imovinom za 202</w:t>
      </w:r>
      <w:r w:rsidR="00E15205">
        <w:rPr>
          <w:rFonts w:ascii="Times New Roman" w:hAnsi="Times New Roman"/>
          <w:sz w:val="24"/>
        </w:rPr>
        <w:t>6</w:t>
      </w:r>
      <w:r w:rsidRPr="002D7609">
        <w:rPr>
          <w:rFonts w:ascii="Times New Roman" w:hAnsi="Times New Roman"/>
          <w:sz w:val="24"/>
        </w:rPr>
        <w:t>. godinu</w:t>
      </w:r>
      <w:r>
        <w:rPr>
          <w:rFonts w:ascii="Times New Roman" w:hAnsi="Times New Roman"/>
          <w:sz w:val="24"/>
        </w:rPr>
        <w:t xml:space="preserve"> nastojati će se što više općinske imovine obnoviti i privesti svrsi.</w:t>
      </w:r>
    </w:p>
    <w:p w14:paraId="414808D3" w14:textId="624982E1" w:rsidR="006F6DDD" w:rsidRPr="006F6DDD" w:rsidRDefault="002D7609" w:rsidP="006F6D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Općina Vojnić nastavlja sa gradnjom objekata kroz sufinanciranje preko EU natječaja. </w:t>
      </w:r>
      <w:r w:rsidR="00EA0E83">
        <w:rPr>
          <w:rFonts w:ascii="Times New Roman" w:hAnsi="Times New Roman"/>
          <w:sz w:val="24"/>
        </w:rPr>
        <w:t xml:space="preserve">Aktivnosti koje će se provoditi su nastavak uređenja autobusnih stajališta, </w:t>
      </w:r>
      <w:r w:rsidR="00546309">
        <w:rPr>
          <w:rFonts w:ascii="Times New Roman" w:hAnsi="Times New Roman"/>
          <w:sz w:val="24"/>
        </w:rPr>
        <w:t>projekt kogeneracije na bio masu, sanacija divljih deponija, pomoći za i</w:t>
      </w:r>
      <w:r w:rsidR="00936B16">
        <w:rPr>
          <w:rFonts w:ascii="Times New Roman" w:hAnsi="Times New Roman"/>
          <w:sz w:val="24"/>
        </w:rPr>
        <w:t>z</w:t>
      </w:r>
      <w:r w:rsidR="00546309">
        <w:rPr>
          <w:rFonts w:ascii="Times New Roman" w:hAnsi="Times New Roman"/>
          <w:sz w:val="24"/>
        </w:rPr>
        <w:t xml:space="preserve">gradnju/rekonstrukciju </w:t>
      </w:r>
      <w:r w:rsidR="00936B16">
        <w:rPr>
          <w:rFonts w:ascii="Times New Roman" w:hAnsi="Times New Roman"/>
          <w:sz w:val="24"/>
        </w:rPr>
        <w:t xml:space="preserve">vodovoda, </w:t>
      </w:r>
      <w:r w:rsidR="00936B16">
        <w:rPr>
          <w:rFonts w:ascii="Times New Roman" w:hAnsi="Times New Roman" w:cs="Times New Roman"/>
          <w:bCs/>
          <w:sz w:val="24"/>
          <w:szCs w:val="24"/>
        </w:rPr>
        <w:t>d</w:t>
      </w:r>
      <w:r w:rsidR="00936B16" w:rsidRPr="00936B16">
        <w:rPr>
          <w:rFonts w:ascii="Times New Roman" w:hAnsi="Times New Roman" w:cs="Times New Roman"/>
          <w:bCs/>
          <w:sz w:val="24"/>
          <w:szCs w:val="24"/>
        </w:rPr>
        <w:t>okumentacija za izgradnju AQUAPARKA</w:t>
      </w:r>
      <w:r w:rsidR="00936B16">
        <w:rPr>
          <w:rFonts w:ascii="Times New Roman" w:hAnsi="Times New Roman" w:cs="Times New Roman"/>
          <w:bCs/>
          <w:sz w:val="24"/>
          <w:szCs w:val="24"/>
        </w:rPr>
        <w:t>, poboljšanje materijalnih uvjeta u DV Vojnić</w:t>
      </w:r>
      <w:r w:rsidR="00F567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56788" w:rsidRPr="00F56788">
        <w:rPr>
          <w:rFonts w:ascii="Times New Roman" w:hAnsi="Times New Roman" w:cs="Times New Roman"/>
          <w:iCs/>
          <w:sz w:val="24"/>
          <w:szCs w:val="24"/>
        </w:rPr>
        <w:t>r</w:t>
      </w:r>
      <w:r w:rsidR="00F56788" w:rsidRPr="00F56788">
        <w:rPr>
          <w:rFonts w:ascii="Times New Roman" w:hAnsi="Times New Roman" w:cs="Times New Roman"/>
          <w:iCs/>
          <w:sz w:val="24"/>
          <w:szCs w:val="24"/>
        </w:rPr>
        <w:t>ekonstrukcija Dom</w:t>
      </w:r>
      <w:r w:rsidR="00F56788">
        <w:rPr>
          <w:rFonts w:ascii="Times New Roman" w:hAnsi="Times New Roman" w:cs="Times New Roman"/>
          <w:iCs/>
          <w:sz w:val="24"/>
          <w:szCs w:val="24"/>
        </w:rPr>
        <w:t>a</w:t>
      </w:r>
      <w:r w:rsidR="00F56788" w:rsidRPr="00F56788">
        <w:rPr>
          <w:rFonts w:ascii="Times New Roman" w:hAnsi="Times New Roman" w:cs="Times New Roman"/>
          <w:iCs/>
          <w:sz w:val="24"/>
          <w:szCs w:val="24"/>
        </w:rPr>
        <w:t xml:space="preserve"> kulture Vojnić</w:t>
      </w:r>
      <w:r w:rsidR="00F5678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D51BE">
        <w:rPr>
          <w:rFonts w:ascii="Times New Roman" w:hAnsi="Times New Roman" w:cs="Times New Roman"/>
          <w:iCs/>
          <w:sz w:val="24"/>
          <w:szCs w:val="24"/>
        </w:rPr>
        <w:t>rekonstrukcija i energetska obnova zgrada, izgradnja prihvatilišta za napuštene život</w:t>
      </w:r>
      <w:r w:rsidR="00007DDD">
        <w:rPr>
          <w:rFonts w:ascii="Times New Roman" w:hAnsi="Times New Roman" w:cs="Times New Roman"/>
          <w:iCs/>
          <w:sz w:val="24"/>
          <w:szCs w:val="24"/>
        </w:rPr>
        <w:t>i</w:t>
      </w:r>
      <w:r w:rsidR="00CD51BE">
        <w:rPr>
          <w:rFonts w:ascii="Times New Roman" w:hAnsi="Times New Roman" w:cs="Times New Roman"/>
          <w:iCs/>
          <w:sz w:val="24"/>
          <w:szCs w:val="24"/>
        </w:rPr>
        <w:t>nje</w:t>
      </w:r>
      <w:r w:rsidR="00007DDD">
        <w:rPr>
          <w:rFonts w:ascii="Times New Roman" w:hAnsi="Times New Roman" w:cs="Times New Roman"/>
          <w:iCs/>
          <w:sz w:val="24"/>
          <w:szCs w:val="24"/>
        </w:rPr>
        <w:t>, nastavak ulaganja</w:t>
      </w:r>
      <w:r w:rsidR="00F567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7DDD">
        <w:rPr>
          <w:rFonts w:ascii="Times New Roman" w:hAnsi="Times New Roman" w:cs="Times New Roman"/>
          <w:iCs/>
          <w:sz w:val="24"/>
          <w:szCs w:val="24"/>
        </w:rPr>
        <w:t xml:space="preserve">u šumsku infrastrukturu – šumske ceste, rekonstrukcija zgrade kod tržnice, nabavka komunalne opreme, </w:t>
      </w:r>
      <w:r w:rsidR="008003B5">
        <w:rPr>
          <w:rFonts w:ascii="Times New Roman" w:hAnsi="Times New Roman" w:cs="Times New Roman"/>
          <w:iCs/>
          <w:sz w:val="24"/>
          <w:szCs w:val="24"/>
        </w:rPr>
        <w:t xml:space="preserve">sanacija područne škole u </w:t>
      </w:r>
      <w:proofErr w:type="spellStart"/>
      <w:r w:rsidR="008003B5">
        <w:rPr>
          <w:rFonts w:ascii="Times New Roman" w:hAnsi="Times New Roman" w:cs="Times New Roman"/>
          <w:iCs/>
          <w:sz w:val="24"/>
          <w:szCs w:val="24"/>
        </w:rPr>
        <w:t>Svinici</w:t>
      </w:r>
      <w:proofErr w:type="spellEnd"/>
      <w:r w:rsidR="008003B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003B5">
        <w:rPr>
          <w:rFonts w:ascii="Times New Roman" w:hAnsi="Times New Roman" w:cs="Times New Roman"/>
          <w:iCs/>
          <w:sz w:val="24"/>
          <w:szCs w:val="24"/>
        </w:rPr>
        <w:t>Krstinjskoj</w:t>
      </w:r>
      <w:proofErr w:type="spellEnd"/>
      <w:r w:rsidR="008003B5">
        <w:rPr>
          <w:rFonts w:ascii="Times New Roman" w:hAnsi="Times New Roman" w:cs="Times New Roman"/>
          <w:iCs/>
          <w:sz w:val="24"/>
          <w:szCs w:val="24"/>
        </w:rPr>
        <w:t>, sanacije biše škole u Miholjskom</w:t>
      </w:r>
      <w:r w:rsidR="00C936F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936FF" w:rsidRPr="00C936FF">
        <w:rPr>
          <w:rFonts w:ascii="Times New Roman" w:hAnsi="Times New Roman" w:cs="Times New Roman"/>
          <w:bCs/>
          <w:sz w:val="24"/>
          <w:szCs w:val="24"/>
        </w:rPr>
        <w:t xml:space="preserve">Solarni paneli </w:t>
      </w:r>
      <w:r w:rsidR="00C936FF">
        <w:rPr>
          <w:rFonts w:ascii="Times New Roman" w:hAnsi="Times New Roman" w:cs="Times New Roman"/>
          <w:bCs/>
          <w:sz w:val="24"/>
          <w:szCs w:val="24"/>
        </w:rPr>
        <w:t>–</w:t>
      </w:r>
      <w:r w:rsidR="00C936FF" w:rsidRPr="00C936FF">
        <w:rPr>
          <w:rFonts w:ascii="Times New Roman" w:hAnsi="Times New Roman" w:cs="Times New Roman"/>
          <w:bCs/>
          <w:sz w:val="24"/>
          <w:szCs w:val="24"/>
        </w:rPr>
        <w:t xml:space="preserve"> INTERREG</w:t>
      </w:r>
      <w:r w:rsidR="00C936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F6DDD" w:rsidRPr="006F6DDD">
        <w:rPr>
          <w:rFonts w:ascii="Times New Roman" w:hAnsi="Times New Roman" w:cs="Times New Roman"/>
          <w:sz w:val="24"/>
          <w:szCs w:val="24"/>
        </w:rPr>
        <w:t>i</w:t>
      </w:r>
      <w:r w:rsidR="00C936FF" w:rsidRPr="006F6DDD">
        <w:rPr>
          <w:rFonts w:ascii="Times New Roman" w:hAnsi="Times New Roman" w:cs="Times New Roman"/>
          <w:sz w:val="24"/>
          <w:szCs w:val="24"/>
        </w:rPr>
        <w:t>zgradnja i opremanje nogometnog igrališta</w:t>
      </w:r>
      <w:r w:rsidR="00C936FF" w:rsidRPr="006F6DDD">
        <w:rPr>
          <w:rFonts w:ascii="Times New Roman" w:hAnsi="Times New Roman" w:cs="Times New Roman"/>
          <w:sz w:val="24"/>
          <w:szCs w:val="24"/>
        </w:rPr>
        <w:t xml:space="preserve">, sportskog igrališta, 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>Uređenje i opremanje dječjeg igrališta u Vojniću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 xml:space="preserve">Prenamjena škole u </w:t>
      </w:r>
      <w:proofErr w:type="spellStart"/>
      <w:r w:rsidR="006F6DDD" w:rsidRPr="006F6DDD">
        <w:rPr>
          <w:rFonts w:ascii="Times New Roman" w:hAnsi="Times New Roman" w:cs="Times New Roman"/>
          <w:iCs/>
          <w:sz w:val="24"/>
          <w:szCs w:val="24"/>
        </w:rPr>
        <w:t>Krstinji</w:t>
      </w:r>
      <w:proofErr w:type="spellEnd"/>
      <w:r w:rsidR="006F6DDD" w:rsidRPr="006F6DDD">
        <w:rPr>
          <w:rFonts w:ascii="Times New Roman" w:hAnsi="Times New Roman" w:cs="Times New Roman"/>
          <w:iCs/>
          <w:sz w:val="24"/>
          <w:szCs w:val="24"/>
        </w:rPr>
        <w:t xml:space="preserve"> u starački dom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 xml:space="preserve"> te 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>Projekt sigurnosti u prometu</w:t>
      </w:r>
      <w:r w:rsidR="006F6DDD" w:rsidRPr="006F6DD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87D653" w14:textId="3E1C71C4" w:rsidR="00C936FF" w:rsidRPr="00752A8A" w:rsidRDefault="00C936FF" w:rsidP="00C936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0874" w14:textId="5E10523B" w:rsidR="00C936FF" w:rsidRPr="00D7213E" w:rsidRDefault="00C936FF" w:rsidP="00C936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B06DA8" w14:textId="1531E3BC" w:rsidR="002D7609" w:rsidRDefault="00007DDD" w:rsidP="002D76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7609" w:rsidRPr="00936B16">
        <w:rPr>
          <w:rFonts w:ascii="Times New Roman" w:hAnsi="Times New Roman"/>
          <w:bCs/>
          <w:sz w:val="24"/>
        </w:rPr>
        <w:t>.</w:t>
      </w:r>
    </w:p>
    <w:p w14:paraId="19032730" w14:textId="77777777" w:rsidR="002D7609" w:rsidRDefault="002D7609" w:rsidP="002D7609">
      <w:pPr>
        <w:spacing w:after="0"/>
        <w:jc w:val="both"/>
        <w:rPr>
          <w:rFonts w:ascii="Times New Roman" w:hAnsi="Times New Roman"/>
          <w:sz w:val="24"/>
        </w:rPr>
      </w:pPr>
    </w:p>
    <w:p w14:paraId="5B6FD5E2" w14:textId="17CB9EC9" w:rsidR="002D7609" w:rsidRDefault="002D7609" w:rsidP="002D760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59F6D07" w14:textId="4D80A612" w:rsidR="00BB638C" w:rsidRPr="00BB638C" w:rsidRDefault="00BB638C" w:rsidP="00BB638C">
      <w:pPr>
        <w:spacing w:after="0"/>
        <w:rPr>
          <w:rFonts w:ascii="Times New Roman" w:hAnsi="Times New Roman"/>
          <w:sz w:val="24"/>
        </w:rPr>
      </w:pPr>
      <w:r w:rsidRPr="00BB638C">
        <w:rPr>
          <w:rFonts w:ascii="Times New Roman" w:hAnsi="Times New Roman"/>
          <w:noProof/>
          <w:sz w:val="24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2D53ECFF" wp14:editId="46C66F0B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38C">
        <w:rPr>
          <w:rFonts w:ascii="Times New Roman" w:hAnsi="Times New Roman"/>
          <w:sz w:val="24"/>
        </w:rPr>
        <w:t xml:space="preserve">                </w:t>
      </w:r>
      <w:bookmarkStart w:id="0" w:name="_Hlk66350936"/>
    </w:p>
    <w:p w14:paraId="602686F3" w14:textId="77777777" w:rsidR="00BB638C" w:rsidRPr="00BB638C" w:rsidRDefault="00BB638C" w:rsidP="00BB638C">
      <w:pPr>
        <w:spacing w:after="0" w:line="240" w:lineRule="auto"/>
        <w:rPr>
          <w:rFonts w:ascii="Arial" w:hAnsi="Arial" w:cs="Arial"/>
          <w:b/>
          <w:sz w:val="24"/>
        </w:rPr>
      </w:pPr>
      <w:r w:rsidRPr="00BB638C">
        <w:rPr>
          <w:rFonts w:ascii="Arial" w:hAnsi="Arial" w:cs="Arial"/>
          <w:b/>
          <w:sz w:val="24"/>
        </w:rPr>
        <w:t xml:space="preserve">REPUBLIKA HRVATSKA </w:t>
      </w:r>
    </w:p>
    <w:p w14:paraId="4113F736" w14:textId="77777777" w:rsidR="00BB638C" w:rsidRPr="00BB638C" w:rsidRDefault="00BB638C" w:rsidP="00BB638C">
      <w:pPr>
        <w:spacing w:after="0" w:line="240" w:lineRule="auto"/>
        <w:rPr>
          <w:rFonts w:ascii="Arial" w:hAnsi="Arial" w:cs="Arial"/>
          <w:b/>
          <w:sz w:val="24"/>
        </w:rPr>
      </w:pPr>
      <w:r w:rsidRPr="00BB638C">
        <w:rPr>
          <w:rFonts w:ascii="Arial" w:hAnsi="Arial" w:cs="Arial"/>
          <w:b/>
          <w:sz w:val="24"/>
        </w:rPr>
        <w:t>KARLOVAČKA ŽUPANIJA</w:t>
      </w:r>
    </w:p>
    <w:p w14:paraId="35FFB1C7" w14:textId="77777777" w:rsidR="00BB638C" w:rsidRPr="00BB638C" w:rsidRDefault="00BB638C" w:rsidP="00BB638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638C"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14BDB554" w14:textId="5E3445C5" w:rsidR="00934637" w:rsidRPr="00D7213E" w:rsidRDefault="00685A0D" w:rsidP="00BB638C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D7213E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CE223DE" w14:textId="3D431AA0" w:rsidR="00934637" w:rsidRPr="00D7213E" w:rsidRDefault="00934637" w:rsidP="00934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 xml:space="preserve">KLASA: </w:t>
      </w:r>
      <w:r w:rsidR="00944508">
        <w:rPr>
          <w:rFonts w:ascii="Times New Roman" w:hAnsi="Times New Roman" w:cs="Times New Roman"/>
          <w:sz w:val="24"/>
          <w:szCs w:val="24"/>
        </w:rPr>
        <w:t>406-07/2</w:t>
      </w:r>
      <w:r w:rsidR="00E15205">
        <w:rPr>
          <w:rFonts w:ascii="Times New Roman" w:hAnsi="Times New Roman" w:cs="Times New Roman"/>
          <w:sz w:val="24"/>
          <w:szCs w:val="24"/>
        </w:rPr>
        <w:t>5</w:t>
      </w:r>
      <w:r w:rsidR="00944508">
        <w:rPr>
          <w:rFonts w:ascii="Times New Roman" w:hAnsi="Times New Roman" w:cs="Times New Roman"/>
          <w:sz w:val="24"/>
          <w:szCs w:val="24"/>
        </w:rPr>
        <w:t>-01/__</w:t>
      </w:r>
    </w:p>
    <w:p w14:paraId="432C6963" w14:textId="7A7AD2BE" w:rsidR="00575F4F" w:rsidRPr="00B6575A" w:rsidRDefault="00575F4F" w:rsidP="0057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2133</w:t>
      </w:r>
      <w:r w:rsidR="009445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17-03</w:t>
      </w:r>
      <w:r w:rsidR="009445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5205">
        <w:rPr>
          <w:rFonts w:ascii="Times New Roman" w:hAnsi="Times New Roman" w:cs="Times New Roman"/>
          <w:sz w:val="24"/>
          <w:szCs w:val="24"/>
        </w:rPr>
        <w:t>5</w:t>
      </w:r>
      <w:r w:rsidR="009445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9D3D076" w14:textId="24A13052" w:rsidR="00575F4F" w:rsidRPr="00B6575A" w:rsidRDefault="00575F4F" w:rsidP="0057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508">
        <w:rPr>
          <w:rFonts w:ascii="Times New Roman" w:hAnsi="Times New Roman" w:cs="Times New Roman"/>
          <w:sz w:val="24"/>
          <w:szCs w:val="24"/>
        </w:rPr>
        <w:t>_________</w:t>
      </w:r>
      <w:r w:rsidR="00BA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152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EA2C893" w14:textId="77777777" w:rsidR="00934637" w:rsidRPr="00D7213E" w:rsidRDefault="00934637" w:rsidP="009346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596A8" w14:textId="0B1946D0" w:rsidR="003A6AB0" w:rsidRDefault="00934637" w:rsidP="00934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2C2009" w:rsidRPr="00D7213E">
        <w:rPr>
          <w:rFonts w:ascii="Times New Roman" w:hAnsi="Times New Roman" w:cs="Times New Roman"/>
          <w:sz w:val="24"/>
          <w:szCs w:val="24"/>
        </w:rPr>
        <w:t>30</w:t>
      </w:r>
      <w:r w:rsidRPr="00D7213E">
        <w:rPr>
          <w:rFonts w:ascii="Times New Roman" w:hAnsi="Times New Roman" w:cs="Times New Roman"/>
          <w:sz w:val="24"/>
          <w:szCs w:val="24"/>
        </w:rPr>
        <w:t xml:space="preserve">. Statuta Općine Vojnić </w:t>
      </w:r>
      <w:r w:rsidR="002C2009" w:rsidRPr="00D7213E">
        <w:rPr>
          <w:rFonts w:ascii="Times New Roman" w:hAnsi="Times New Roman" w:cs="Times New Roman"/>
          <w:sz w:val="24"/>
          <w:szCs w:val="24"/>
        </w:rPr>
        <w:t>(„Službeni glasnik Općine Vojnić</w:t>
      </w:r>
      <w:r w:rsidR="005D3AFF" w:rsidRPr="00D7213E">
        <w:rPr>
          <w:rFonts w:ascii="Times New Roman" w:hAnsi="Times New Roman" w:cs="Times New Roman"/>
          <w:sz w:val="24"/>
          <w:szCs w:val="24"/>
        </w:rPr>
        <w:t>“</w:t>
      </w:r>
      <w:r w:rsidR="002C2009" w:rsidRPr="00D7213E">
        <w:rPr>
          <w:rFonts w:ascii="Times New Roman" w:hAnsi="Times New Roman" w:cs="Times New Roman"/>
          <w:sz w:val="24"/>
          <w:szCs w:val="24"/>
        </w:rPr>
        <w:t xml:space="preserve">, broj </w:t>
      </w:r>
      <w:r w:rsidR="00BB638C">
        <w:rPr>
          <w:rFonts w:ascii="Times New Roman" w:hAnsi="Times New Roman" w:cs="Times New Roman"/>
          <w:sz w:val="24"/>
          <w:szCs w:val="24"/>
        </w:rPr>
        <w:t>01/21</w:t>
      </w:r>
      <w:r w:rsidR="00E15205">
        <w:rPr>
          <w:rFonts w:ascii="Times New Roman" w:hAnsi="Times New Roman" w:cs="Times New Roman"/>
          <w:sz w:val="24"/>
          <w:szCs w:val="24"/>
        </w:rPr>
        <w:t xml:space="preserve"> i 03/25</w:t>
      </w:r>
      <w:r w:rsidRPr="00D7213E">
        <w:rPr>
          <w:rFonts w:ascii="Times New Roman" w:hAnsi="Times New Roman" w:cs="Times New Roman"/>
          <w:sz w:val="24"/>
          <w:szCs w:val="24"/>
        </w:rPr>
        <w:t xml:space="preserve">) Općinsko vijeće Općine Vojnić na </w:t>
      </w:r>
      <w:r w:rsidR="00944508">
        <w:rPr>
          <w:rFonts w:ascii="Times New Roman" w:hAnsi="Times New Roman" w:cs="Times New Roman"/>
          <w:sz w:val="24"/>
          <w:szCs w:val="24"/>
        </w:rPr>
        <w:t xml:space="preserve">__. </w:t>
      </w:r>
      <w:r w:rsidRPr="00D7213E">
        <w:rPr>
          <w:rFonts w:ascii="Times New Roman" w:hAnsi="Times New Roman" w:cs="Times New Roman"/>
          <w:sz w:val="24"/>
          <w:szCs w:val="24"/>
        </w:rPr>
        <w:t>sjednici održanoj dana</w:t>
      </w:r>
      <w:r w:rsidR="000851AE" w:rsidRPr="00D7213E">
        <w:rPr>
          <w:rFonts w:ascii="Times New Roman" w:hAnsi="Times New Roman" w:cs="Times New Roman"/>
          <w:sz w:val="24"/>
          <w:szCs w:val="24"/>
        </w:rPr>
        <w:t xml:space="preserve"> </w:t>
      </w:r>
      <w:r w:rsidR="00944508">
        <w:rPr>
          <w:rFonts w:ascii="Times New Roman" w:hAnsi="Times New Roman" w:cs="Times New Roman"/>
          <w:sz w:val="24"/>
          <w:szCs w:val="24"/>
        </w:rPr>
        <w:t>___________</w:t>
      </w:r>
      <w:r w:rsidRPr="00D7213E">
        <w:rPr>
          <w:rFonts w:ascii="Times New Roman" w:hAnsi="Times New Roman" w:cs="Times New Roman"/>
          <w:sz w:val="24"/>
          <w:szCs w:val="24"/>
        </w:rPr>
        <w:t>20</w:t>
      </w:r>
      <w:r w:rsidR="00205068">
        <w:rPr>
          <w:rFonts w:ascii="Times New Roman" w:hAnsi="Times New Roman" w:cs="Times New Roman"/>
          <w:sz w:val="24"/>
          <w:szCs w:val="24"/>
        </w:rPr>
        <w:t>2</w:t>
      </w:r>
      <w:r w:rsidR="00E15205">
        <w:rPr>
          <w:rFonts w:ascii="Times New Roman" w:hAnsi="Times New Roman" w:cs="Times New Roman"/>
          <w:sz w:val="24"/>
          <w:szCs w:val="24"/>
        </w:rPr>
        <w:t>5</w:t>
      </w:r>
      <w:r w:rsidRPr="00D7213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75F4F">
        <w:rPr>
          <w:rFonts w:ascii="Times New Roman" w:hAnsi="Times New Roman" w:cs="Times New Roman"/>
          <w:sz w:val="24"/>
          <w:szCs w:val="24"/>
        </w:rPr>
        <w:t>usvojilo je</w:t>
      </w:r>
    </w:p>
    <w:p w14:paraId="584D558F" w14:textId="77777777" w:rsidR="00397F10" w:rsidRDefault="00397F10" w:rsidP="00DF0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C8154" w14:textId="678AF106" w:rsidR="00DF0D39" w:rsidRPr="00D7213E" w:rsidRDefault="00B45476" w:rsidP="00DF0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</w:t>
      </w:r>
      <w:r w:rsidR="00944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D39" w:rsidRPr="00D7213E">
        <w:rPr>
          <w:rFonts w:ascii="Times New Roman" w:hAnsi="Times New Roman" w:cs="Times New Roman"/>
          <w:b/>
          <w:sz w:val="24"/>
          <w:szCs w:val="24"/>
        </w:rPr>
        <w:t>PROGRA</w:t>
      </w:r>
      <w:r w:rsidR="00934637" w:rsidRPr="00D7213E">
        <w:rPr>
          <w:rFonts w:ascii="Times New Roman" w:hAnsi="Times New Roman" w:cs="Times New Roman"/>
          <w:b/>
          <w:sz w:val="24"/>
          <w:szCs w:val="24"/>
        </w:rPr>
        <w:t>M</w:t>
      </w:r>
      <w:r w:rsidR="00944508">
        <w:rPr>
          <w:rFonts w:ascii="Times New Roman" w:hAnsi="Times New Roman" w:cs="Times New Roman"/>
          <w:b/>
          <w:sz w:val="24"/>
          <w:szCs w:val="24"/>
        </w:rPr>
        <w:t>A</w:t>
      </w:r>
    </w:p>
    <w:p w14:paraId="3B41ADF2" w14:textId="7CB6AE60" w:rsidR="00934637" w:rsidRPr="00D7213E" w:rsidRDefault="00934637" w:rsidP="00DF0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3E">
        <w:rPr>
          <w:rFonts w:ascii="Times New Roman" w:hAnsi="Times New Roman" w:cs="Times New Roman"/>
          <w:b/>
          <w:sz w:val="24"/>
          <w:szCs w:val="24"/>
        </w:rPr>
        <w:t>UPRAVLJANJA IMOVINOM</w:t>
      </w:r>
    </w:p>
    <w:p w14:paraId="61BAE91D" w14:textId="40714A0B" w:rsidR="00934637" w:rsidRPr="00D7213E" w:rsidRDefault="00294AB1" w:rsidP="00DF0D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3E">
        <w:rPr>
          <w:rFonts w:ascii="Times New Roman" w:hAnsi="Times New Roman" w:cs="Times New Roman"/>
          <w:b/>
          <w:sz w:val="24"/>
          <w:szCs w:val="24"/>
        </w:rPr>
        <w:t>ZA 20</w:t>
      </w:r>
      <w:r w:rsidR="00AF497D">
        <w:rPr>
          <w:rFonts w:ascii="Times New Roman" w:hAnsi="Times New Roman" w:cs="Times New Roman"/>
          <w:b/>
          <w:sz w:val="24"/>
          <w:szCs w:val="24"/>
        </w:rPr>
        <w:t>2</w:t>
      </w:r>
      <w:r w:rsidR="00E15205">
        <w:rPr>
          <w:rFonts w:ascii="Times New Roman" w:hAnsi="Times New Roman" w:cs="Times New Roman"/>
          <w:b/>
          <w:sz w:val="24"/>
          <w:szCs w:val="24"/>
        </w:rPr>
        <w:t>6</w:t>
      </w:r>
      <w:r w:rsidR="00DF0D39" w:rsidRPr="00D7213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EC61EFD" w14:textId="77777777" w:rsidR="00DF0D39" w:rsidRPr="00D7213E" w:rsidRDefault="00DF0D39" w:rsidP="009346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DF352" w14:textId="6242911E" w:rsidR="00934637" w:rsidRPr="00D7213E" w:rsidRDefault="00934637" w:rsidP="00DF0D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>Članak 1.</w:t>
      </w:r>
    </w:p>
    <w:p w14:paraId="6750B567" w14:textId="2FA19555" w:rsidR="004D3BAF" w:rsidRPr="00D7213E" w:rsidRDefault="00653B4E" w:rsidP="00C853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2009" w:rsidRPr="00D7213E">
        <w:rPr>
          <w:rFonts w:ascii="Times New Roman" w:hAnsi="Times New Roman" w:cs="Times New Roman"/>
          <w:sz w:val="24"/>
          <w:szCs w:val="24"/>
        </w:rPr>
        <w:t>rogram upravljanja imovinom u Općini Vojnić sa</w:t>
      </w:r>
      <w:r w:rsidR="00C8530B" w:rsidRPr="00D7213E">
        <w:rPr>
          <w:rFonts w:ascii="Times New Roman" w:hAnsi="Times New Roman" w:cs="Times New Roman"/>
          <w:sz w:val="24"/>
          <w:szCs w:val="24"/>
        </w:rPr>
        <w:t xml:space="preserve"> </w:t>
      </w:r>
      <w:r w:rsidR="002C2009" w:rsidRPr="00D7213E">
        <w:rPr>
          <w:rFonts w:ascii="Times New Roman" w:hAnsi="Times New Roman" w:cs="Times New Roman"/>
          <w:sz w:val="24"/>
          <w:szCs w:val="24"/>
        </w:rPr>
        <w:t>procjenom iznosa troškova i izvora financiranja kako slijedi:</w:t>
      </w:r>
    </w:p>
    <w:p w14:paraId="78B242B3" w14:textId="77777777" w:rsidR="002C2009" w:rsidRPr="00D7213E" w:rsidRDefault="002C2009" w:rsidP="002C20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821" w:type="dxa"/>
        <w:tblLook w:val="04A0" w:firstRow="1" w:lastRow="0" w:firstColumn="1" w:lastColumn="0" w:noHBand="0" w:noVBand="1"/>
      </w:tblPr>
      <w:tblGrid>
        <w:gridCol w:w="1163"/>
        <w:gridCol w:w="6062"/>
        <w:gridCol w:w="1596"/>
      </w:tblGrid>
      <w:tr w:rsidR="00932E0B" w:rsidRPr="00D7213E" w14:paraId="6DEECBB6" w14:textId="77777777" w:rsidTr="00771EF1">
        <w:tc>
          <w:tcPr>
            <w:tcW w:w="1163" w:type="dxa"/>
          </w:tcPr>
          <w:p w14:paraId="2E2E14C8" w14:textId="77777777" w:rsidR="00932E0B" w:rsidRPr="00D7213E" w:rsidRDefault="00932E0B" w:rsidP="0077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sz w:val="24"/>
                <w:szCs w:val="24"/>
              </w:rPr>
              <w:t>Aktivnost broj</w:t>
            </w:r>
          </w:p>
        </w:tc>
        <w:tc>
          <w:tcPr>
            <w:tcW w:w="6062" w:type="dxa"/>
          </w:tcPr>
          <w:p w14:paraId="38E001AA" w14:textId="77777777" w:rsidR="00932E0B" w:rsidRPr="00D7213E" w:rsidRDefault="00932E0B" w:rsidP="0077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596" w:type="dxa"/>
          </w:tcPr>
          <w:p w14:paraId="04ACBBC4" w14:textId="5527A8B6" w:rsidR="00932E0B" w:rsidRDefault="00932E0B" w:rsidP="0077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 202</w:t>
            </w:r>
            <w:r w:rsidR="006F6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BFBFB" w14:textId="77777777" w:rsidR="00932E0B" w:rsidRDefault="00932E0B" w:rsidP="0077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932E0B" w:rsidRPr="00D7213E" w14:paraId="339F5872" w14:textId="77777777" w:rsidTr="00771EF1">
        <w:tc>
          <w:tcPr>
            <w:tcW w:w="1163" w:type="dxa"/>
          </w:tcPr>
          <w:p w14:paraId="7D09E4F2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62" w:type="dxa"/>
          </w:tcPr>
          <w:p w14:paraId="7FA12467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Uređenje autobusnih stajališta</w:t>
            </w:r>
          </w:p>
        </w:tc>
        <w:tc>
          <w:tcPr>
            <w:tcW w:w="1596" w:type="dxa"/>
            <w:vAlign w:val="center"/>
          </w:tcPr>
          <w:p w14:paraId="63FE736F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5.000,00</w:t>
            </w:r>
          </w:p>
        </w:tc>
      </w:tr>
      <w:tr w:rsidR="00932E0B" w:rsidRPr="00D7213E" w14:paraId="1E0F0DC9" w14:textId="77777777" w:rsidTr="00771EF1">
        <w:tc>
          <w:tcPr>
            <w:tcW w:w="1163" w:type="dxa"/>
          </w:tcPr>
          <w:p w14:paraId="0310CF35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14:paraId="36E9C3CD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autobusnih stajališta</w:t>
            </w:r>
          </w:p>
        </w:tc>
        <w:tc>
          <w:tcPr>
            <w:tcW w:w="1596" w:type="dxa"/>
            <w:vAlign w:val="center"/>
          </w:tcPr>
          <w:p w14:paraId="41095502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5.000,00</w:t>
            </w:r>
          </w:p>
        </w:tc>
      </w:tr>
      <w:tr w:rsidR="00932E0B" w:rsidRPr="00D7213E" w14:paraId="2F6AA6B4" w14:textId="77777777" w:rsidTr="00771EF1">
        <w:tc>
          <w:tcPr>
            <w:tcW w:w="1163" w:type="dxa"/>
          </w:tcPr>
          <w:p w14:paraId="4290AC9D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433ADFA6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44A2AA43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1A685FD7" w14:textId="77777777" w:rsidTr="00771EF1">
        <w:tc>
          <w:tcPr>
            <w:tcW w:w="1163" w:type="dxa"/>
          </w:tcPr>
          <w:p w14:paraId="298A237B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62" w:type="dxa"/>
          </w:tcPr>
          <w:p w14:paraId="337FE23A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 kogeneracije na biomasu</w:t>
            </w:r>
          </w:p>
        </w:tc>
        <w:tc>
          <w:tcPr>
            <w:tcW w:w="1596" w:type="dxa"/>
            <w:vAlign w:val="center"/>
          </w:tcPr>
          <w:p w14:paraId="4C169BEB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45.000,00</w:t>
            </w:r>
          </w:p>
        </w:tc>
      </w:tr>
      <w:tr w:rsidR="00932E0B" w:rsidRPr="00D7213E" w14:paraId="3EDC5FF0" w14:textId="77777777" w:rsidTr="00771EF1">
        <w:tc>
          <w:tcPr>
            <w:tcW w:w="1163" w:type="dxa"/>
          </w:tcPr>
          <w:p w14:paraId="313169F0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14:paraId="4FB9E3D1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 biomasa</w:t>
            </w:r>
          </w:p>
        </w:tc>
        <w:tc>
          <w:tcPr>
            <w:tcW w:w="1596" w:type="dxa"/>
            <w:vAlign w:val="center"/>
          </w:tcPr>
          <w:p w14:paraId="2965BBA5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45.000,00</w:t>
            </w:r>
          </w:p>
        </w:tc>
      </w:tr>
      <w:tr w:rsidR="00932E0B" w:rsidRPr="00D7213E" w14:paraId="1DD25966" w14:textId="77777777" w:rsidTr="00771EF1">
        <w:tc>
          <w:tcPr>
            <w:tcW w:w="1163" w:type="dxa"/>
          </w:tcPr>
          <w:p w14:paraId="27596077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2AD68CC0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03E25B39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73DC5C36" w14:textId="77777777" w:rsidTr="00771EF1">
        <w:tc>
          <w:tcPr>
            <w:tcW w:w="1163" w:type="dxa"/>
          </w:tcPr>
          <w:p w14:paraId="29BC60AB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62" w:type="dxa"/>
          </w:tcPr>
          <w:p w14:paraId="3AD545F4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sanacije divljih deponija</w:t>
            </w:r>
          </w:p>
        </w:tc>
        <w:tc>
          <w:tcPr>
            <w:tcW w:w="1596" w:type="dxa"/>
            <w:vAlign w:val="center"/>
          </w:tcPr>
          <w:p w14:paraId="22E98692" w14:textId="187A2B7F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</w:tr>
      <w:tr w:rsidR="00932E0B" w:rsidRPr="00B45476" w14:paraId="1830B1EC" w14:textId="77777777" w:rsidTr="00771EF1">
        <w:tc>
          <w:tcPr>
            <w:tcW w:w="1163" w:type="dxa"/>
          </w:tcPr>
          <w:p w14:paraId="67CA8744" w14:textId="77777777" w:rsidR="00932E0B" w:rsidRPr="00B45476" w:rsidRDefault="00932E0B" w:rsidP="00771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5FB41B16" w14:textId="77777777" w:rsidR="00932E0B" w:rsidRPr="00B45476" w:rsidRDefault="00932E0B" w:rsidP="00771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Sanacija divljih deponija</w:t>
            </w:r>
          </w:p>
        </w:tc>
        <w:tc>
          <w:tcPr>
            <w:tcW w:w="1596" w:type="dxa"/>
            <w:vAlign w:val="center"/>
          </w:tcPr>
          <w:p w14:paraId="1B7FFD9A" w14:textId="4D9C3133" w:rsidR="00932E0B" w:rsidRPr="00B45476" w:rsidRDefault="00932E0B" w:rsidP="00771EF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50.000,00</w:t>
            </w:r>
          </w:p>
        </w:tc>
      </w:tr>
      <w:tr w:rsidR="00932E0B" w:rsidRPr="00D7213E" w14:paraId="5F209E3F" w14:textId="77777777" w:rsidTr="00771EF1">
        <w:tc>
          <w:tcPr>
            <w:tcW w:w="1163" w:type="dxa"/>
          </w:tcPr>
          <w:p w14:paraId="1F266E52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2063137C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Donacije od ostalih subjekata izvan opće države</w:t>
            </w:r>
          </w:p>
        </w:tc>
        <w:tc>
          <w:tcPr>
            <w:tcW w:w="1596" w:type="dxa"/>
            <w:vAlign w:val="center"/>
          </w:tcPr>
          <w:p w14:paraId="13EF51C5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0A52D7D8" w14:textId="77777777" w:rsidTr="00771EF1">
        <w:tc>
          <w:tcPr>
            <w:tcW w:w="1163" w:type="dxa"/>
          </w:tcPr>
          <w:p w14:paraId="0163D31F" w14:textId="77777777" w:rsidR="00932E0B" w:rsidRPr="000D594F" w:rsidRDefault="00932E0B" w:rsidP="00771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62" w:type="dxa"/>
          </w:tcPr>
          <w:p w14:paraId="6DA705E1" w14:textId="77777777" w:rsidR="00932E0B" w:rsidRPr="000D594F" w:rsidRDefault="00932E0B" w:rsidP="00771EF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Kapitalne pomoći za izgradnju</w:t>
            </w:r>
          </w:p>
        </w:tc>
        <w:tc>
          <w:tcPr>
            <w:tcW w:w="1596" w:type="dxa"/>
            <w:vAlign w:val="center"/>
          </w:tcPr>
          <w:p w14:paraId="3B997CBB" w14:textId="2BDA1E59" w:rsidR="00932E0B" w:rsidRPr="000D594F" w:rsidRDefault="00932E0B" w:rsidP="00771EF1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50.000,00</w:t>
            </w:r>
          </w:p>
        </w:tc>
      </w:tr>
      <w:tr w:rsidR="00932E0B" w:rsidRPr="00D7213E" w14:paraId="7383AD31" w14:textId="77777777" w:rsidTr="00771EF1">
        <w:tc>
          <w:tcPr>
            <w:tcW w:w="1163" w:type="dxa"/>
          </w:tcPr>
          <w:p w14:paraId="272F3F01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5A90D26B" w14:textId="77777777" w:rsidR="00932E0B" w:rsidRPr="000D594F" w:rsidRDefault="00932E0B" w:rsidP="00771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5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Kapitalne pomoći za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rekonstrukciju vodovoda</w:t>
            </w:r>
          </w:p>
        </w:tc>
        <w:tc>
          <w:tcPr>
            <w:tcW w:w="1596" w:type="dxa"/>
            <w:vAlign w:val="center"/>
          </w:tcPr>
          <w:p w14:paraId="00E53089" w14:textId="24EAA679" w:rsidR="00932E0B" w:rsidRPr="000D594F" w:rsidRDefault="00932E0B" w:rsidP="00932E0B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50.000,00</w:t>
            </w:r>
          </w:p>
        </w:tc>
      </w:tr>
      <w:tr w:rsidR="00932E0B" w:rsidRPr="00D7213E" w14:paraId="5ACB08E3" w14:textId="77777777" w:rsidTr="00771EF1">
        <w:tc>
          <w:tcPr>
            <w:tcW w:w="1163" w:type="dxa"/>
          </w:tcPr>
          <w:p w14:paraId="1D981E33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6FCB5108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65F09D2F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5A288D93" w14:textId="77777777" w:rsidTr="00771EF1">
        <w:tc>
          <w:tcPr>
            <w:tcW w:w="1163" w:type="dxa"/>
          </w:tcPr>
          <w:p w14:paraId="3A20CD1F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62" w:type="dxa"/>
          </w:tcPr>
          <w:p w14:paraId="176A043E" w14:textId="77777777" w:rsidR="00932E0B" w:rsidRPr="00D7213E" w:rsidRDefault="00932E0B" w:rsidP="00771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Dokumentacija za izgradnju AQUAPARKA</w:t>
            </w:r>
          </w:p>
        </w:tc>
        <w:tc>
          <w:tcPr>
            <w:tcW w:w="1596" w:type="dxa"/>
            <w:vAlign w:val="center"/>
          </w:tcPr>
          <w:p w14:paraId="59317A2A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110.000,00</w:t>
            </w:r>
          </w:p>
        </w:tc>
      </w:tr>
      <w:tr w:rsidR="00932E0B" w:rsidRPr="00D7213E" w14:paraId="0F64FBCF" w14:textId="77777777" w:rsidTr="00771EF1">
        <w:tc>
          <w:tcPr>
            <w:tcW w:w="1163" w:type="dxa"/>
          </w:tcPr>
          <w:p w14:paraId="60CC24F4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14:paraId="12B29BB4" w14:textId="77777777" w:rsidR="00932E0B" w:rsidRPr="00D7213E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Dokumentacija </w:t>
            </w:r>
            <w:proofErr w:type="spellStart"/>
            <w:r w:rsidRPr="00B45476">
              <w:rPr>
                <w:rFonts w:ascii="Times New Roman" w:hAnsi="Times New Roman" w:cs="Times New Roman"/>
                <w:iCs/>
                <w:sz w:val="24"/>
                <w:szCs w:val="24"/>
              </w:rPr>
              <w:t>Aquapark</w:t>
            </w:r>
            <w:proofErr w:type="spellEnd"/>
          </w:p>
        </w:tc>
        <w:tc>
          <w:tcPr>
            <w:tcW w:w="1596" w:type="dxa"/>
            <w:vAlign w:val="center"/>
          </w:tcPr>
          <w:p w14:paraId="690C13EB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932E0B" w:rsidRPr="00B45476" w14:paraId="41890E7F" w14:textId="77777777" w:rsidTr="00771EF1">
        <w:tc>
          <w:tcPr>
            <w:tcW w:w="1163" w:type="dxa"/>
          </w:tcPr>
          <w:p w14:paraId="301CFB15" w14:textId="77777777" w:rsidR="00932E0B" w:rsidRPr="00B45476" w:rsidRDefault="00932E0B" w:rsidP="00771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62D92806" w14:textId="77777777" w:rsidR="00932E0B" w:rsidRPr="00B45476" w:rsidRDefault="00932E0B" w:rsidP="00771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Izgradnja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Aquaparka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radovi i stručni nadzor</w:t>
            </w:r>
          </w:p>
        </w:tc>
        <w:tc>
          <w:tcPr>
            <w:tcW w:w="1596" w:type="dxa"/>
            <w:vAlign w:val="center"/>
          </w:tcPr>
          <w:p w14:paraId="3FE14E63" w14:textId="77777777" w:rsidR="00932E0B" w:rsidRPr="00B45476" w:rsidRDefault="00932E0B" w:rsidP="00771EF1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100.000,00</w:t>
            </w:r>
          </w:p>
        </w:tc>
      </w:tr>
      <w:tr w:rsidR="00932E0B" w:rsidRPr="00D7213E" w14:paraId="342984AF" w14:textId="77777777" w:rsidTr="00771EF1">
        <w:tc>
          <w:tcPr>
            <w:tcW w:w="1163" w:type="dxa"/>
          </w:tcPr>
          <w:p w14:paraId="41FDF282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464D2CEF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19C1A026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42D35B87" w14:textId="77777777" w:rsidTr="00771EF1">
        <w:tc>
          <w:tcPr>
            <w:tcW w:w="1163" w:type="dxa"/>
          </w:tcPr>
          <w:p w14:paraId="37D3EDDD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62" w:type="dxa"/>
          </w:tcPr>
          <w:p w14:paraId="58590B47" w14:textId="77777777" w:rsidR="00932E0B" w:rsidRPr="000A4EC6" w:rsidRDefault="00932E0B" w:rsidP="00771E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Poboljšanje materijalnih uvjeta u Dječjem vrtiću Vojnić</w:t>
            </w:r>
          </w:p>
        </w:tc>
        <w:tc>
          <w:tcPr>
            <w:tcW w:w="1596" w:type="dxa"/>
            <w:vAlign w:val="center"/>
          </w:tcPr>
          <w:p w14:paraId="6B129462" w14:textId="0C42AF67" w:rsidR="00932E0B" w:rsidRPr="000A4EC6" w:rsidRDefault="00932E0B" w:rsidP="00771EF1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A4E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0A4E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  <w:r w:rsidRPr="000A4E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0,00</w:t>
            </w:r>
          </w:p>
        </w:tc>
      </w:tr>
      <w:tr w:rsidR="00932E0B" w:rsidRPr="00D7213E" w14:paraId="13097887" w14:textId="77777777" w:rsidTr="00771EF1">
        <w:tc>
          <w:tcPr>
            <w:tcW w:w="1163" w:type="dxa"/>
          </w:tcPr>
          <w:p w14:paraId="416B217C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45F06AE9" w14:textId="77777777" w:rsidR="00932E0B" w:rsidRPr="000A4EC6" w:rsidRDefault="00932E0B" w:rsidP="0077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</w:t>
            </w:r>
          </w:p>
        </w:tc>
        <w:tc>
          <w:tcPr>
            <w:tcW w:w="1596" w:type="dxa"/>
            <w:vAlign w:val="center"/>
          </w:tcPr>
          <w:p w14:paraId="334256D2" w14:textId="77777777" w:rsidR="00932E0B" w:rsidRPr="000A4EC6" w:rsidRDefault="00932E0B" w:rsidP="00771EF1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7.000,00</w:t>
            </w:r>
          </w:p>
        </w:tc>
      </w:tr>
      <w:tr w:rsidR="00932E0B" w:rsidRPr="00D7213E" w14:paraId="08DCFF27" w14:textId="77777777" w:rsidTr="00771EF1">
        <w:tc>
          <w:tcPr>
            <w:tcW w:w="1163" w:type="dxa"/>
          </w:tcPr>
          <w:p w14:paraId="6D619C65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54B9C839" w14:textId="77777777" w:rsidR="00932E0B" w:rsidRPr="00CB24FA" w:rsidRDefault="00932E0B" w:rsidP="00771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76432485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3039A515" w14:textId="77777777" w:rsidTr="00771EF1">
        <w:tc>
          <w:tcPr>
            <w:tcW w:w="1163" w:type="dxa"/>
          </w:tcPr>
          <w:p w14:paraId="21351FF6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0E17DAF7" w14:textId="77777777" w:rsidR="00932E0B" w:rsidRPr="000A4EC6" w:rsidRDefault="00932E0B" w:rsidP="00771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Oprema</w:t>
            </w:r>
          </w:p>
        </w:tc>
        <w:tc>
          <w:tcPr>
            <w:tcW w:w="1596" w:type="dxa"/>
            <w:vAlign w:val="center"/>
          </w:tcPr>
          <w:p w14:paraId="4437EADB" w14:textId="6645807F" w:rsidR="00932E0B" w:rsidRPr="000A4EC6" w:rsidRDefault="00932E0B" w:rsidP="00771EF1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12.250,00</w:t>
            </w:r>
          </w:p>
        </w:tc>
      </w:tr>
      <w:tr w:rsidR="00932E0B" w:rsidRPr="00D7213E" w14:paraId="44318703" w14:textId="77777777" w:rsidTr="00771EF1">
        <w:tc>
          <w:tcPr>
            <w:tcW w:w="1163" w:type="dxa"/>
          </w:tcPr>
          <w:p w14:paraId="2E7EE215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54B41618" w14:textId="77777777" w:rsidR="00932E0B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Pomoći iz državnog proračuna - ostalo</w:t>
            </w:r>
          </w:p>
        </w:tc>
        <w:tc>
          <w:tcPr>
            <w:tcW w:w="1596" w:type="dxa"/>
            <w:vAlign w:val="center"/>
          </w:tcPr>
          <w:p w14:paraId="1BC08816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2E0B" w:rsidRPr="00D7213E" w14:paraId="7ECD3E03" w14:textId="77777777" w:rsidTr="00771EF1">
        <w:trPr>
          <w:trHeight w:val="271"/>
        </w:trPr>
        <w:tc>
          <w:tcPr>
            <w:tcW w:w="1163" w:type="dxa"/>
          </w:tcPr>
          <w:p w14:paraId="3B1561D2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62" w:type="dxa"/>
          </w:tcPr>
          <w:p w14:paraId="3E568610" w14:textId="77777777" w:rsidR="00932E0B" w:rsidRPr="00F705B0" w:rsidRDefault="00932E0B" w:rsidP="00771EF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70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Rekonstrukcija Dom kulture Vojnić</w:t>
            </w:r>
          </w:p>
        </w:tc>
        <w:tc>
          <w:tcPr>
            <w:tcW w:w="1596" w:type="dxa"/>
            <w:vAlign w:val="center"/>
          </w:tcPr>
          <w:p w14:paraId="1861E650" w14:textId="7CDD1D83" w:rsidR="00932E0B" w:rsidRPr="00906C3B" w:rsidRDefault="00056CFD" w:rsidP="00771EF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32E0B" w:rsidRPr="00906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00.000,00</w:t>
            </w:r>
          </w:p>
        </w:tc>
      </w:tr>
      <w:tr w:rsidR="00932E0B" w:rsidRPr="00D7213E" w14:paraId="002E69AC" w14:textId="77777777" w:rsidTr="00771EF1">
        <w:tc>
          <w:tcPr>
            <w:tcW w:w="1163" w:type="dxa"/>
          </w:tcPr>
          <w:p w14:paraId="22D0E6B6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432FA411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Zgrade kulturnih institucija (kazališta, muzeji, galerije, domovi kulture, knjižnice i slično)</w:t>
            </w:r>
          </w:p>
        </w:tc>
        <w:tc>
          <w:tcPr>
            <w:tcW w:w="1596" w:type="dxa"/>
            <w:vAlign w:val="center"/>
          </w:tcPr>
          <w:p w14:paraId="15B5F2C0" w14:textId="3F09429F" w:rsidR="00932E0B" w:rsidRPr="00056CFD" w:rsidRDefault="00056CFD" w:rsidP="00056CF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2E0B" w:rsidRPr="00906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00.000,00</w:t>
            </w:r>
          </w:p>
        </w:tc>
      </w:tr>
      <w:tr w:rsidR="00932E0B" w:rsidRPr="00D7213E" w14:paraId="208F3015" w14:textId="77777777" w:rsidTr="00771EF1">
        <w:tc>
          <w:tcPr>
            <w:tcW w:w="1163" w:type="dxa"/>
          </w:tcPr>
          <w:p w14:paraId="0F98AEA0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Izvor</w:t>
            </w:r>
          </w:p>
        </w:tc>
        <w:tc>
          <w:tcPr>
            <w:tcW w:w="6062" w:type="dxa"/>
          </w:tcPr>
          <w:p w14:paraId="6F6FDA02" w14:textId="77777777" w:rsidR="00932E0B" w:rsidRPr="00D7213E" w:rsidRDefault="00932E0B" w:rsidP="00771E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310B7B8A" w14:textId="77777777" w:rsidR="00932E0B" w:rsidRPr="001E56B3" w:rsidRDefault="00932E0B" w:rsidP="00771E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794A" w:rsidRPr="00D7213E" w14:paraId="2D506B5B" w14:textId="77777777" w:rsidTr="00771EF1">
        <w:tc>
          <w:tcPr>
            <w:tcW w:w="1163" w:type="dxa"/>
          </w:tcPr>
          <w:p w14:paraId="475AF519" w14:textId="4B7D5D54" w:rsidR="009E794A" w:rsidRDefault="009E794A" w:rsidP="009E79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62" w:type="dxa"/>
          </w:tcPr>
          <w:p w14:paraId="07798ED6" w14:textId="23723310" w:rsidR="009E794A" w:rsidRPr="00CB24FA" w:rsidRDefault="009E794A" w:rsidP="009E79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Rekonstrukcija i energetska obnova zgrade A. Hebranga 9</w:t>
            </w:r>
          </w:p>
        </w:tc>
        <w:tc>
          <w:tcPr>
            <w:tcW w:w="1596" w:type="dxa"/>
            <w:vAlign w:val="center"/>
          </w:tcPr>
          <w:p w14:paraId="5D69578C" w14:textId="5809E09A" w:rsidR="009E794A" w:rsidRPr="001E56B3" w:rsidRDefault="009E794A" w:rsidP="009E794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117.275,00</w:t>
            </w:r>
          </w:p>
        </w:tc>
      </w:tr>
      <w:tr w:rsidR="009E794A" w:rsidRPr="00D7213E" w14:paraId="1AB0DCE4" w14:textId="77777777" w:rsidTr="00771EF1">
        <w:tc>
          <w:tcPr>
            <w:tcW w:w="1163" w:type="dxa"/>
          </w:tcPr>
          <w:p w14:paraId="61B3A8B1" w14:textId="77777777" w:rsidR="009E794A" w:rsidRDefault="009E794A" w:rsidP="009E79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445B87D6" w14:textId="61A60581" w:rsidR="009E794A" w:rsidRPr="00CB24FA" w:rsidRDefault="009E794A" w:rsidP="009E79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Obnova zgrade Andrije Hebranga 9 – Zgrada stožera civilne zaštite</w:t>
            </w:r>
          </w:p>
        </w:tc>
        <w:tc>
          <w:tcPr>
            <w:tcW w:w="1596" w:type="dxa"/>
            <w:vAlign w:val="center"/>
          </w:tcPr>
          <w:p w14:paraId="0676E80D" w14:textId="7D1F8A83" w:rsidR="009E794A" w:rsidRPr="009E794A" w:rsidRDefault="009E794A" w:rsidP="009E794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117.275,00</w:t>
            </w:r>
          </w:p>
        </w:tc>
      </w:tr>
      <w:tr w:rsidR="009E794A" w:rsidRPr="00D7213E" w14:paraId="2AA7BFD7" w14:textId="77777777" w:rsidTr="00771EF1">
        <w:tc>
          <w:tcPr>
            <w:tcW w:w="1163" w:type="dxa"/>
          </w:tcPr>
          <w:p w14:paraId="4438A8B2" w14:textId="626165DB" w:rsidR="009E794A" w:rsidRDefault="009E794A" w:rsidP="009E79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4CAC7C38" w14:textId="453DCE49" w:rsidR="009E794A" w:rsidRPr="00CB24FA" w:rsidRDefault="009E794A" w:rsidP="009E79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10265C18" w14:textId="77777777" w:rsidR="009E794A" w:rsidRPr="001E56B3" w:rsidRDefault="009E794A" w:rsidP="009E794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E52AE" w:rsidRPr="00D7213E" w14:paraId="73560338" w14:textId="77777777" w:rsidTr="00771EF1">
        <w:tc>
          <w:tcPr>
            <w:tcW w:w="1163" w:type="dxa"/>
          </w:tcPr>
          <w:p w14:paraId="5EBC9435" w14:textId="2F831A71" w:rsidR="002E52AE" w:rsidRPr="002E52AE" w:rsidRDefault="002E52AE" w:rsidP="009E794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K100034</w:t>
            </w:r>
          </w:p>
        </w:tc>
        <w:tc>
          <w:tcPr>
            <w:tcW w:w="6062" w:type="dxa"/>
          </w:tcPr>
          <w:p w14:paraId="038E9312" w14:textId="3056A8F7" w:rsidR="002E52AE" w:rsidRPr="0096380E" w:rsidRDefault="002E52AE" w:rsidP="009E794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638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Izgradnja prihvatilišta za napuštene životinje</w:t>
            </w:r>
          </w:p>
        </w:tc>
        <w:tc>
          <w:tcPr>
            <w:tcW w:w="1596" w:type="dxa"/>
            <w:vAlign w:val="center"/>
          </w:tcPr>
          <w:p w14:paraId="0FACCD8B" w14:textId="33A5C51E" w:rsidR="002E52AE" w:rsidRPr="0096380E" w:rsidRDefault="002E52AE" w:rsidP="009E794A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638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14.500,00</w:t>
            </w:r>
          </w:p>
        </w:tc>
      </w:tr>
      <w:tr w:rsidR="0096380E" w:rsidRPr="00D7213E" w14:paraId="21F1FAA0" w14:textId="77777777" w:rsidTr="00771EF1">
        <w:tc>
          <w:tcPr>
            <w:tcW w:w="1163" w:type="dxa"/>
          </w:tcPr>
          <w:p w14:paraId="3FC510DA" w14:textId="77777777" w:rsidR="0096380E" w:rsidRPr="002E52AE" w:rsidRDefault="0096380E" w:rsidP="0096380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06244C59" w14:textId="6EF39908" w:rsidR="0096380E" w:rsidRPr="002E52AE" w:rsidRDefault="0096380E" w:rsidP="00963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Izgradnja prihvatilišta za napuštene životinje</w:t>
            </w:r>
          </w:p>
        </w:tc>
        <w:tc>
          <w:tcPr>
            <w:tcW w:w="1596" w:type="dxa"/>
            <w:vAlign w:val="center"/>
          </w:tcPr>
          <w:p w14:paraId="39919AF2" w14:textId="77777777" w:rsidR="0096380E" w:rsidRPr="002E52AE" w:rsidRDefault="0096380E" w:rsidP="0096380E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6380E" w:rsidRPr="00D7213E" w14:paraId="5E1B72E8" w14:textId="77777777" w:rsidTr="00771EF1">
        <w:tc>
          <w:tcPr>
            <w:tcW w:w="1163" w:type="dxa"/>
          </w:tcPr>
          <w:p w14:paraId="3FC2D550" w14:textId="42F22498" w:rsidR="0096380E" w:rsidRPr="002E52AE" w:rsidRDefault="0096380E" w:rsidP="0096380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307E410B" w14:textId="5E72C1DE" w:rsidR="0096380E" w:rsidRPr="002E52AE" w:rsidRDefault="0096380E" w:rsidP="00963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76921ACF" w14:textId="77777777" w:rsidR="0096380E" w:rsidRPr="002E52AE" w:rsidRDefault="0096380E" w:rsidP="0096380E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6380E" w:rsidRPr="00D7213E" w14:paraId="4BB1EE3C" w14:textId="77777777" w:rsidTr="00771EF1">
        <w:tc>
          <w:tcPr>
            <w:tcW w:w="1163" w:type="dxa"/>
          </w:tcPr>
          <w:p w14:paraId="7EBD72B5" w14:textId="070D26AC" w:rsidR="0096380E" w:rsidRPr="0096380E" w:rsidRDefault="009F3328" w:rsidP="0096380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K100035</w:t>
            </w:r>
          </w:p>
        </w:tc>
        <w:tc>
          <w:tcPr>
            <w:tcW w:w="6062" w:type="dxa"/>
          </w:tcPr>
          <w:p w14:paraId="44E68A8E" w14:textId="6E3F7776" w:rsidR="0096380E" w:rsidRPr="0096380E" w:rsidRDefault="009F3328" w:rsidP="0096380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Ulaganje u šumsku infrastrukturu – šumska cesta</w:t>
            </w:r>
          </w:p>
        </w:tc>
        <w:tc>
          <w:tcPr>
            <w:tcW w:w="1596" w:type="dxa"/>
            <w:vAlign w:val="center"/>
          </w:tcPr>
          <w:p w14:paraId="5B5E4CB7" w14:textId="690D42C4" w:rsidR="0096380E" w:rsidRPr="0096380E" w:rsidRDefault="009F3328" w:rsidP="0096380E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300.000,00</w:t>
            </w:r>
          </w:p>
        </w:tc>
      </w:tr>
      <w:tr w:rsidR="0096380E" w:rsidRPr="00D7213E" w14:paraId="126F97AF" w14:textId="77777777" w:rsidTr="00771EF1">
        <w:tc>
          <w:tcPr>
            <w:tcW w:w="1163" w:type="dxa"/>
          </w:tcPr>
          <w:p w14:paraId="791553AE" w14:textId="77777777" w:rsidR="0096380E" w:rsidRPr="002E52AE" w:rsidRDefault="0096380E" w:rsidP="0096380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423824AF" w14:textId="0AC87DA5" w:rsidR="0096380E" w:rsidRPr="002E52AE" w:rsidRDefault="009F3328" w:rsidP="00963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Šumska cesta</w:t>
            </w:r>
          </w:p>
        </w:tc>
        <w:tc>
          <w:tcPr>
            <w:tcW w:w="1596" w:type="dxa"/>
            <w:vAlign w:val="center"/>
          </w:tcPr>
          <w:p w14:paraId="7EE42BC1" w14:textId="08385DFD" w:rsidR="0096380E" w:rsidRPr="002E52AE" w:rsidRDefault="009F3328" w:rsidP="0096380E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300.000,00</w:t>
            </w:r>
          </w:p>
        </w:tc>
      </w:tr>
      <w:tr w:rsidR="009F3328" w:rsidRPr="00D7213E" w14:paraId="19C48216" w14:textId="77777777" w:rsidTr="00771EF1">
        <w:tc>
          <w:tcPr>
            <w:tcW w:w="1163" w:type="dxa"/>
          </w:tcPr>
          <w:p w14:paraId="09B06EA8" w14:textId="597D1155" w:rsidR="009F3328" w:rsidRPr="002E52AE" w:rsidRDefault="009F3328" w:rsidP="009F332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5091D2FC" w14:textId="2E0ED97C" w:rsidR="009F3328" w:rsidRPr="002E52AE" w:rsidRDefault="009F3328" w:rsidP="009F33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0557F0FB" w14:textId="77777777" w:rsidR="009F3328" w:rsidRPr="002E52AE" w:rsidRDefault="009F3328" w:rsidP="009F3328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3328" w:rsidRPr="00D7213E" w14:paraId="7EB645A6" w14:textId="77777777" w:rsidTr="00771EF1">
        <w:tc>
          <w:tcPr>
            <w:tcW w:w="1163" w:type="dxa"/>
          </w:tcPr>
          <w:p w14:paraId="050D2DC0" w14:textId="2718C9A6" w:rsidR="009F3328" w:rsidRPr="002E52AE" w:rsidRDefault="009F3328" w:rsidP="009F332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K100035</w:t>
            </w:r>
          </w:p>
        </w:tc>
        <w:tc>
          <w:tcPr>
            <w:tcW w:w="6062" w:type="dxa"/>
          </w:tcPr>
          <w:p w14:paraId="65A0DC57" w14:textId="6D01A078" w:rsidR="009F3328" w:rsidRPr="00646BE3" w:rsidRDefault="00646BE3" w:rsidP="009F332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6B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Rekonstrukcija zgrade kod tržnice</w:t>
            </w:r>
          </w:p>
        </w:tc>
        <w:tc>
          <w:tcPr>
            <w:tcW w:w="1596" w:type="dxa"/>
            <w:vAlign w:val="center"/>
          </w:tcPr>
          <w:p w14:paraId="6731DB48" w14:textId="5F797667" w:rsidR="009F3328" w:rsidRPr="00646BE3" w:rsidRDefault="00646BE3" w:rsidP="009F3328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6B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763.000,00</w:t>
            </w:r>
          </w:p>
        </w:tc>
      </w:tr>
      <w:tr w:rsidR="009F3328" w:rsidRPr="00D7213E" w14:paraId="6C919F1B" w14:textId="77777777" w:rsidTr="00771EF1">
        <w:tc>
          <w:tcPr>
            <w:tcW w:w="1163" w:type="dxa"/>
          </w:tcPr>
          <w:p w14:paraId="768A2BF5" w14:textId="77777777" w:rsidR="009F3328" w:rsidRPr="002E52AE" w:rsidRDefault="009F3328" w:rsidP="009F332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2DC55502" w14:textId="33750E51" w:rsidR="009F3328" w:rsidRPr="00646BE3" w:rsidRDefault="00646BE3" w:rsidP="009F33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6BE3">
              <w:rPr>
                <w:rFonts w:ascii="Times New Roman" w:hAnsi="Times New Roman" w:cs="Times New Roman"/>
                <w:iCs/>
                <w:sz w:val="24"/>
                <w:szCs w:val="24"/>
              </w:rPr>
              <w:t>Rekonstrukcija zgrade kod tržnice</w:t>
            </w:r>
          </w:p>
        </w:tc>
        <w:tc>
          <w:tcPr>
            <w:tcW w:w="1596" w:type="dxa"/>
            <w:vAlign w:val="center"/>
          </w:tcPr>
          <w:p w14:paraId="065B0313" w14:textId="1EE5CB3D" w:rsidR="009F3328" w:rsidRPr="00646BE3" w:rsidRDefault="00646BE3" w:rsidP="009F3328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6BE3">
              <w:rPr>
                <w:rFonts w:ascii="Times New Roman" w:hAnsi="Times New Roman" w:cs="Times New Roman"/>
                <w:iCs/>
                <w:sz w:val="24"/>
                <w:szCs w:val="24"/>
              </w:rPr>
              <w:t>763.000,00</w:t>
            </w:r>
          </w:p>
        </w:tc>
      </w:tr>
      <w:tr w:rsidR="00646BE3" w:rsidRPr="00D7213E" w14:paraId="2DEF21CF" w14:textId="77777777" w:rsidTr="00771EF1">
        <w:tc>
          <w:tcPr>
            <w:tcW w:w="1163" w:type="dxa"/>
          </w:tcPr>
          <w:p w14:paraId="3AF707F2" w14:textId="21543942" w:rsidR="00646BE3" w:rsidRPr="002E52AE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31F8B4D1" w14:textId="37255465" w:rsidR="00646BE3" w:rsidRPr="002E52AE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2D3D90F7" w14:textId="77777777" w:rsidR="00646BE3" w:rsidRPr="002E52AE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6BE3" w:rsidRPr="00D7213E" w14:paraId="65B96D5B" w14:textId="77777777" w:rsidTr="00771EF1">
        <w:tc>
          <w:tcPr>
            <w:tcW w:w="1163" w:type="dxa"/>
          </w:tcPr>
          <w:p w14:paraId="357D7DF4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br w:type="page"/>
            </w: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062" w:type="dxa"/>
          </w:tcPr>
          <w:p w14:paraId="2A55B822" w14:textId="77777777" w:rsidR="00646BE3" w:rsidRPr="00906C3B" w:rsidRDefault="00646BE3" w:rsidP="00646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Komunalna oprema</w:t>
            </w:r>
          </w:p>
        </w:tc>
        <w:tc>
          <w:tcPr>
            <w:tcW w:w="1596" w:type="dxa"/>
            <w:vAlign w:val="center"/>
          </w:tcPr>
          <w:p w14:paraId="3585B68F" w14:textId="77777777" w:rsidR="00646BE3" w:rsidRPr="00182B21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2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140.000,00</w:t>
            </w:r>
          </w:p>
        </w:tc>
      </w:tr>
      <w:tr w:rsidR="00646BE3" w:rsidRPr="00D7213E" w14:paraId="7059A6F4" w14:textId="77777777" w:rsidTr="00771EF1">
        <w:tc>
          <w:tcPr>
            <w:tcW w:w="1163" w:type="dxa"/>
          </w:tcPr>
          <w:p w14:paraId="15A51AFF" w14:textId="77777777" w:rsidR="00646BE3" w:rsidRDefault="00646BE3" w:rsidP="00646BE3"/>
        </w:tc>
        <w:tc>
          <w:tcPr>
            <w:tcW w:w="6062" w:type="dxa"/>
          </w:tcPr>
          <w:p w14:paraId="7A09616E" w14:textId="77777777" w:rsidR="00646BE3" w:rsidRPr="00182B21" w:rsidRDefault="00646BE3" w:rsidP="0064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21">
              <w:rPr>
                <w:rFonts w:ascii="Times New Roman" w:hAnsi="Times New Roman" w:cs="Times New Roman"/>
                <w:sz w:val="24"/>
                <w:szCs w:val="24"/>
              </w:rPr>
              <w:t xml:space="preserve">Ostala oprema za održavanje i zaštitu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B21">
              <w:rPr>
                <w:rFonts w:ascii="Times New Roman" w:hAnsi="Times New Roman" w:cs="Times New Roman"/>
                <w:sz w:val="24"/>
                <w:szCs w:val="24"/>
              </w:rPr>
              <w:t>komunalna oprema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6" w:type="dxa"/>
            <w:vAlign w:val="center"/>
          </w:tcPr>
          <w:p w14:paraId="54EBAD06" w14:textId="77777777" w:rsidR="00646BE3" w:rsidRPr="00182B21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100.000,00</w:t>
            </w:r>
          </w:p>
        </w:tc>
      </w:tr>
      <w:tr w:rsidR="00646BE3" w:rsidRPr="00D7213E" w14:paraId="5207B96A" w14:textId="77777777" w:rsidTr="00771EF1">
        <w:tc>
          <w:tcPr>
            <w:tcW w:w="1163" w:type="dxa"/>
          </w:tcPr>
          <w:p w14:paraId="3A66CE6F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150A5277" w14:textId="77777777" w:rsidR="00646BE3" w:rsidRPr="00CB24FA" w:rsidRDefault="00646BE3" w:rsidP="00646B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480A666A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30BC2EF7" w14:textId="77777777" w:rsidTr="00771EF1">
        <w:tc>
          <w:tcPr>
            <w:tcW w:w="1163" w:type="dxa"/>
          </w:tcPr>
          <w:p w14:paraId="0D60E73C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5993A676" w14:textId="77777777" w:rsidR="00646BE3" w:rsidRPr="00182B21" w:rsidRDefault="00646BE3" w:rsidP="0064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21">
              <w:rPr>
                <w:rFonts w:ascii="Times New Roman" w:hAnsi="Times New Roman" w:cs="Times New Roman"/>
                <w:sz w:val="24"/>
                <w:szCs w:val="24"/>
              </w:rPr>
              <w:t xml:space="preserve">Ostala oprema za održavanje i zaštitu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B21">
              <w:rPr>
                <w:rFonts w:ascii="Times New Roman" w:hAnsi="Times New Roman" w:cs="Times New Roman"/>
                <w:sz w:val="24"/>
                <w:szCs w:val="24"/>
              </w:rPr>
              <w:t>komunalna oprema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fond)</w:t>
            </w:r>
          </w:p>
        </w:tc>
        <w:tc>
          <w:tcPr>
            <w:tcW w:w="1596" w:type="dxa"/>
            <w:vAlign w:val="center"/>
          </w:tcPr>
          <w:p w14:paraId="1065E984" w14:textId="77777777" w:rsidR="00646BE3" w:rsidRPr="00182B21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40.000,00</w:t>
            </w:r>
          </w:p>
        </w:tc>
      </w:tr>
      <w:tr w:rsidR="00646BE3" w:rsidRPr="00D7213E" w14:paraId="359A4017" w14:textId="77777777" w:rsidTr="00771EF1">
        <w:tc>
          <w:tcPr>
            <w:tcW w:w="1163" w:type="dxa"/>
          </w:tcPr>
          <w:p w14:paraId="3E62948B" w14:textId="23E08110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66E97807" w14:textId="5775DEEC" w:rsidR="00646BE3" w:rsidRPr="00CB24FA" w:rsidRDefault="00646BE3" w:rsidP="00646B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25AE9516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5E5EFE40" w14:textId="77777777" w:rsidTr="00771EF1">
        <w:tc>
          <w:tcPr>
            <w:tcW w:w="1163" w:type="dxa"/>
          </w:tcPr>
          <w:p w14:paraId="799976B0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br w:type="page"/>
            </w: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62" w:type="dxa"/>
          </w:tcPr>
          <w:p w14:paraId="0F6B30F5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Sanacija zgrade područne škole 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Svinici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Krstinjskoj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društveni dom</w:t>
            </w:r>
          </w:p>
        </w:tc>
        <w:tc>
          <w:tcPr>
            <w:tcW w:w="1596" w:type="dxa"/>
            <w:vAlign w:val="center"/>
          </w:tcPr>
          <w:p w14:paraId="1E41D397" w14:textId="582BAB97" w:rsidR="00646BE3" w:rsidRPr="001E56B3" w:rsidRDefault="002077E3" w:rsidP="00646B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6BE3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646BE3" w:rsidRPr="00D7213E" w14:paraId="729F817B" w14:textId="77777777" w:rsidTr="00771EF1">
        <w:tc>
          <w:tcPr>
            <w:tcW w:w="1163" w:type="dxa"/>
          </w:tcPr>
          <w:p w14:paraId="7D4CD881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081AC55A" w14:textId="77777777" w:rsidR="00646BE3" w:rsidRPr="001C5E96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6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Sanacija zgrade područne škole u </w:t>
            </w:r>
            <w:proofErr w:type="spellStart"/>
            <w:r w:rsidRPr="006F6609">
              <w:rPr>
                <w:rFonts w:ascii="Times New Roman" w:hAnsi="Times New Roman" w:cs="Times New Roman"/>
                <w:iCs/>
                <w:sz w:val="24"/>
                <w:szCs w:val="24"/>
              </w:rPr>
              <w:t>Svinici</w:t>
            </w:r>
            <w:proofErr w:type="spellEnd"/>
            <w:r w:rsidRPr="006F6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F6609">
              <w:rPr>
                <w:rFonts w:ascii="Times New Roman" w:hAnsi="Times New Roman" w:cs="Times New Roman"/>
                <w:iCs/>
                <w:sz w:val="24"/>
                <w:szCs w:val="24"/>
              </w:rPr>
              <w:t>Krstinjskoj</w:t>
            </w:r>
            <w:proofErr w:type="spellEnd"/>
            <w:r w:rsidRPr="006F6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 društveni dom</w:t>
            </w:r>
          </w:p>
        </w:tc>
        <w:tc>
          <w:tcPr>
            <w:tcW w:w="1596" w:type="dxa"/>
            <w:vAlign w:val="center"/>
          </w:tcPr>
          <w:p w14:paraId="0611C42C" w14:textId="123C1096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646BE3" w:rsidRPr="00D7213E" w14:paraId="3BD3D8C2" w14:textId="77777777" w:rsidTr="00771EF1">
        <w:tc>
          <w:tcPr>
            <w:tcW w:w="1163" w:type="dxa"/>
          </w:tcPr>
          <w:p w14:paraId="6C37400B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1EA0E9A6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1E303E54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847269" w14:paraId="1525B7D5" w14:textId="77777777" w:rsidTr="00771EF1">
        <w:tc>
          <w:tcPr>
            <w:tcW w:w="1163" w:type="dxa"/>
          </w:tcPr>
          <w:p w14:paraId="73181141" w14:textId="16204A5B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062" w:type="dxa"/>
          </w:tcPr>
          <w:p w14:paraId="7D5ADE73" w14:textId="2FAF33E5" w:rsidR="00646BE3" w:rsidRPr="00847269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72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Sanacija  bivše škole Miholjsko – GREEN&amp;BLUE</w:t>
            </w:r>
          </w:p>
        </w:tc>
        <w:tc>
          <w:tcPr>
            <w:tcW w:w="1596" w:type="dxa"/>
            <w:vAlign w:val="center"/>
          </w:tcPr>
          <w:p w14:paraId="2214DB17" w14:textId="39C7032F" w:rsidR="00646BE3" w:rsidRPr="00847269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72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375.000,00</w:t>
            </w:r>
          </w:p>
        </w:tc>
      </w:tr>
      <w:tr w:rsidR="00646BE3" w:rsidRPr="00D7213E" w14:paraId="79B86AD6" w14:textId="77777777" w:rsidTr="00771EF1">
        <w:tc>
          <w:tcPr>
            <w:tcW w:w="1163" w:type="dxa"/>
          </w:tcPr>
          <w:p w14:paraId="40D969DA" w14:textId="77777777" w:rsidR="00646BE3" w:rsidRPr="0084726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6FBE9C65" w14:textId="07A47F7F" w:rsidR="00646BE3" w:rsidRPr="0084726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Projektna dokumentacija i konzultantske usluge</w:t>
            </w:r>
          </w:p>
        </w:tc>
        <w:tc>
          <w:tcPr>
            <w:tcW w:w="1596" w:type="dxa"/>
            <w:vAlign w:val="center"/>
          </w:tcPr>
          <w:p w14:paraId="7E82C47A" w14:textId="6FE5DE0C" w:rsidR="00646BE3" w:rsidRPr="00847269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35.000,00</w:t>
            </w:r>
          </w:p>
        </w:tc>
      </w:tr>
      <w:tr w:rsidR="00646BE3" w:rsidRPr="00D7213E" w14:paraId="15080E71" w14:textId="77777777" w:rsidTr="00771EF1">
        <w:tc>
          <w:tcPr>
            <w:tcW w:w="1163" w:type="dxa"/>
          </w:tcPr>
          <w:p w14:paraId="695697A2" w14:textId="77777777" w:rsidR="00646BE3" w:rsidRPr="0084726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3A041970" w14:textId="34A5274A" w:rsidR="00646BE3" w:rsidRPr="0084726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Prenamjena škole u Miholjskom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Green&amp;blue</w:t>
            </w:r>
            <w:proofErr w:type="spellEnd"/>
          </w:p>
        </w:tc>
        <w:tc>
          <w:tcPr>
            <w:tcW w:w="1596" w:type="dxa"/>
            <w:vAlign w:val="center"/>
          </w:tcPr>
          <w:p w14:paraId="4A50B3A1" w14:textId="46A1C762" w:rsidR="00646BE3" w:rsidRPr="00847269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340.000,00</w:t>
            </w:r>
          </w:p>
        </w:tc>
      </w:tr>
      <w:tr w:rsidR="00646BE3" w:rsidRPr="00D7213E" w14:paraId="28775A0A" w14:textId="77777777" w:rsidTr="00771EF1">
        <w:tc>
          <w:tcPr>
            <w:tcW w:w="1163" w:type="dxa"/>
          </w:tcPr>
          <w:p w14:paraId="3A547D5C" w14:textId="4780C8D1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565A02F8" w14:textId="32A4DEA1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5630C80C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57690A71" w14:textId="77777777" w:rsidTr="00771EF1">
        <w:tc>
          <w:tcPr>
            <w:tcW w:w="1163" w:type="dxa"/>
          </w:tcPr>
          <w:p w14:paraId="07E82753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br w:type="page"/>
            </w:r>
            <w:r w:rsidRPr="00D7213E">
              <w:rPr>
                <w:rFonts w:ascii="Times New Roman" w:hAnsi="Times New Roman" w:cs="Times New Roman"/>
                <w:b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062" w:type="dxa"/>
          </w:tcPr>
          <w:p w14:paraId="703961CF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Solarni paneli - INTERREG</w:t>
            </w:r>
          </w:p>
        </w:tc>
        <w:tc>
          <w:tcPr>
            <w:tcW w:w="1596" w:type="dxa"/>
            <w:vAlign w:val="center"/>
          </w:tcPr>
          <w:p w14:paraId="646A270D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120.000,00</w:t>
            </w:r>
          </w:p>
        </w:tc>
      </w:tr>
      <w:tr w:rsidR="00646BE3" w:rsidRPr="00D7213E" w14:paraId="78F83C1D" w14:textId="77777777" w:rsidTr="00771EF1">
        <w:tc>
          <w:tcPr>
            <w:tcW w:w="1163" w:type="dxa"/>
          </w:tcPr>
          <w:p w14:paraId="73C28064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07C47963" w14:textId="77777777" w:rsidR="00646BE3" w:rsidRPr="001C5E96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Ostali nespomenuti građevinski objekti</w:t>
            </w:r>
          </w:p>
        </w:tc>
        <w:tc>
          <w:tcPr>
            <w:tcW w:w="1596" w:type="dxa"/>
            <w:vAlign w:val="center"/>
          </w:tcPr>
          <w:p w14:paraId="17718496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</w:tr>
      <w:tr w:rsidR="00646BE3" w:rsidRPr="00D7213E" w14:paraId="2B1ED7D7" w14:textId="77777777" w:rsidTr="00771EF1">
        <w:tc>
          <w:tcPr>
            <w:tcW w:w="1163" w:type="dxa"/>
          </w:tcPr>
          <w:p w14:paraId="66272BA1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07C1AC83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4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Pomoći iz državnog proračuna temeljem prijenosa EU</w:t>
            </w:r>
          </w:p>
        </w:tc>
        <w:tc>
          <w:tcPr>
            <w:tcW w:w="1596" w:type="dxa"/>
            <w:vAlign w:val="center"/>
          </w:tcPr>
          <w:p w14:paraId="2C03DC15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752A8A" w14:paraId="67B368FD" w14:textId="77777777" w:rsidTr="00771EF1">
        <w:tc>
          <w:tcPr>
            <w:tcW w:w="1163" w:type="dxa"/>
          </w:tcPr>
          <w:p w14:paraId="594B0E26" w14:textId="7DEC55B7" w:rsidR="00646BE3" w:rsidRPr="00752A8A" w:rsidRDefault="00646BE3" w:rsidP="00646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A8A">
              <w:rPr>
                <w:b/>
                <w:bCs/>
              </w:rPr>
              <w:br w:type="page"/>
            </w:r>
            <w:r w:rsidRPr="00752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K10004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62" w:type="dxa"/>
          </w:tcPr>
          <w:p w14:paraId="2F6AA6BD" w14:textId="281C5FDB" w:rsidR="00646BE3" w:rsidRPr="00752A8A" w:rsidRDefault="00646BE3" w:rsidP="00646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Izgradnja</w:t>
            </w:r>
            <w:r w:rsidRPr="00752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opremanje nogometnog igrališta</w:t>
            </w:r>
          </w:p>
        </w:tc>
        <w:tc>
          <w:tcPr>
            <w:tcW w:w="1596" w:type="dxa"/>
            <w:vAlign w:val="center"/>
          </w:tcPr>
          <w:p w14:paraId="298B7FD2" w14:textId="405F0FF9" w:rsidR="00646BE3" w:rsidRPr="00752A8A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100.000,00</w:t>
            </w:r>
          </w:p>
        </w:tc>
      </w:tr>
      <w:tr w:rsidR="00646BE3" w:rsidRPr="00D7213E" w14:paraId="18CEEC04" w14:textId="77777777" w:rsidTr="00771EF1">
        <w:tc>
          <w:tcPr>
            <w:tcW w:w="1163" w:type="dxa"/>
          </w:tcPr>
          <w:p w14:paraId="68CF999C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7F44DE7E" w14:textId="77777777" w:rsidR="00646BE3" w:rsidRPr="00EE1C8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Nogometno igralište - Vojnić</w:t>
            </w:r>
          </w:p>
        </w:tc>
        <w:tc>
          <w:tcPr>
            <w:tcW w:w="1596" w:type="dxa"/>
            <w:vAlign w:val="center"/>
          </w:tcPr>
          <w:p w14:paraId="10188C66" w14:textId="55971D0F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30.000,00</w:t>
            </w:r>
          </w:p>
        </w:tc>
      </w:tr>
      <w:tr w:rsidR="00646BE3" w:rsidRPr="00D7213E" w14:paraId="6AAC89AA" w14:textId="77777777" w:rsidTr="00771EF1">
        <w:tc>
          <w:tcPr>
            <w:tcW w:w="1163" w:type="dxa"/>
          </w:tcPr>
          <w:p w14:paraId="55410974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3B14833A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Opći prihodi i primici</w:t>
            </w:r>
          </w:p>
        </w:tc>
        <w:tc>
          <w:tcPr>
            <w:tcW w:w="1596" w:type="dxa"/>
            <w:vAlign w:val="center"/>
          </w:tcPr>
          <w:p w14:paraId="1CFB2AFA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0C77F544" w14:textId="77777777" w:rsidTr="00771EF1">
        <w:tc>
          <w:tcPr>
            <w:tcW w:w="1163" w:type="dxa"/>
          </w:tcPr>
          <w:p w14:paraId="782A3E95" w14:textId="77777777" w:rsidR="00646BE3" w:rsidRPr="00EE1C8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07AFD5B0" w14:textId="77777777" w:rsidR="00646BE3" w:rsidRPr="00EE1C89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Nogometno igralište - Vojnić</w:t>
            </w:r>
          </w:p>
        </w:tc>
        <w:tc>
          <w:tcPr>
            <w:tcW w:w="1596" w:type="dxa"/>
            <w:vAlign w:val="center"/>
          </w:tcPr>
          <w:p w14:paraId="7FA588A4" w14:textId="14EC2EC5" w:rsidR="00646BE3" w:rsidRPr="00EE1C89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EE1C89">
              <w:rPr>
                <w:rFonts w:ascii="Times New Roman" w:hAnsi="Times New Roman" w:cs="Times New Roman"/>
                <w:iCs/>
                <w:sz w:val="24"/>
                <w:szCs w:val="24"/>
              </w:rPr>
              <w:t>0.000,00</w:t>
            </w:r>
          </w:p>
        </w:tc>
      </w:tr>
      <w:tr w:rsidR="00646BE3" w:rsidRPr="00D7213E" w14:paraId="70F2E3B1" w14:textId="77777777" w:rsidTr="00771EF1">
        <w:tc>
          <w:tcPr>
            <w:tcW w:w="1163" w:type="dxa"/>
          </w:tcPr>
          <w:p w14:paraId="7108E494" w14:textId="77777777" w:rsidR="00646BE3" w:rsidRPr="00D7213E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7D35E86A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Pomoći iz državnog proračuna - ostalo</w:t>
            </w:r>
          </w:p>
        </w:tc>
        <w:tc>
          <w:tcPr>
            <w:tcW w:w="1596" w:type="dxa"/>
            <w:vAlign w:val="center"/>
          </w:tcPr>
          <w:p w14:paraId="18222505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2903A52C" w14:textId="77777777" w:rsidTr="00771EF1">
        <w:tc>
          <w:tcPr>
            <w:tcW w:w="1163" w:type="dxa"/>
          </w:tcPr>
          <w:p w14:paraId="24227267" w14:textId="6D8D04CE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062" w:type="dxa"/>
          </w:tcPr>
          <w:p w14:paraId="588BA1CC" w14:textId="22301663" w:rsidR="00646BE3" w:rsidRPr="003A1913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Sportsko igralište</w:t>
            </w:r>
          </w:p>
        </w:tc>
        <w:tc>
          <w:tcPr>
            <w:tcW w:w="1596" w:type="dxa"/>
            <w:vAlign w:val="center"/>
          </w:tcPr>
          <w:p w14:paraId="7FCAFAC7" w14:textId="03FCAB93" w:rsidR="00646BE3" w:rsidRPr="003A1913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100.000,00</w:t>
            </w:r>
          </w:p>
        </w:tc>
      </w:tr>
      <w:tr w:rsidR="00646BE3" w:rsidRPr="00D7213E" w14:paraId="3AC479D7" w14:textId="77777777" w:rsidTr="00771EF1">
        <w:tc>
          <w:tcPr>
            <w:tcW w:w="1163" w:type="dxa"/>
          </w:tcPr>
          <w:p w14:paraId="403768AA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28B7100F" w14:textId="075AA0D8" w:rsidR="00646BE3" w:rsidRPr="003A1913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Projektno-tehnička dokumentacija</w:t>
            </w:r>
          </w:p>
        </w:tc>
        <w:tc>
          <w:tcPr>
            <w:tcW w:w="1596" w:type="dxa"/>
            <w:vAlign w:val="center"/>
          </w:tcPr>
          <w:p w14:paraId="11EFE22C" w14:textId="687A1A9E" w:rsidR="00646BE3" w:rsidRPr="005A77F4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30.000,00</w:t>
            </w:r>
          </w:p>
        </w:tc>
      </w:tr>
      <w:tr w:rsidR="00646BE3" w:rsidRPr="00D7213E" w14:paraId="7F6C635C" w14:textId="77777777" w:rsidTr="00771EF1">
        <w:tc>
          <w:tcPr>
            <w:tcW w:w="1163" w:type="dxa"/>
          </w:tcPr>
          <w:p w14:paraId="493D44D4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4E8664FD" w14:textId="546AA348" w:rsidR="00646BE3" w:rsidRPr="005A77F4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Sportski i rekreacijski tereni</w:t>
            </w:r>
          </w:p>
        </w:tc>
        <w:tc>
          <w:tcPr>
            <w:tcW w:w="1596" w:type="dxa"/>
            <w:vAlign w:val="center"/>
          </w:tcPr>
          <w:p w14:paraId="14DD0DF0" w14:textId="5C154AA4" w:rsidR="00646BE3" w:rsidRPr="005A77F4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70.000,00</w:t>
            </w:r>
          </w:p>
        </w:tc>
      </w:tr>
      <w:tr w:rsidR="00646BE3" w:rsidRPr="00D7213E" w14:paraId="6FCF4410" w14:textId="77777777" w:rsidTr="00771EF1">
        <w:tc>
          <w:tcPr>
            <w:tcW w:w="1163" w:type="dxa"/>
          </w:tcPr>
          <w:p w14:paraId="53538387" w14:textId="12309D04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45E9A5E3" w14:textId="6E045986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Pomoći iz državnog proračuna - ostalo</w:t>
            </w:r>
          </w:p>
        </w:tc>
        <w:tc>
          <w:tcPr>
            <w:tcW w:w="1596" w:type="dxa"/>
            <w:vAlign w:val="center"/>
          </w:tcPr>
          <w:p w14:paraId="2F8DD91F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5D5DD144" w14:textId="77777777" w:rsidTr="00771EF1">
        <w:tc>
          <w:tcPr>
            <w:tcW w:w="1163" w:type="dxa"/>
          </w:tcPr>
          <w:p w14:paraId="1DF8B480" w14:textId="5367CBA0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62" w:type="dxa"/>
          </w:tcPr>
          <w:p w14:paraId="69315868" w14:textId="70FD6B03" w:rsidR="00646BE3" w:rsidRPr="00B7248E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Uređenje i opremanje dječjeg igrališta u Vojniću</w:t>
            </w:r>
          </w:p>
        </w:tc>
        <w:tc>
          <w:tcPr>
            <w:tcW w:w="1596" w:type="dxa"/>
            <w:vAlign w:val="center"/>
          </w:tcPr>
          <w:p w14:paraId="251979AE" w14:textId="30EBE7A7" w:rsidR="00646BE3" w:rsidRPr="00B7248E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53.260,00</w:t>
            </w:r>
          </w:p>
        </w:tc>
      </w:tr>
      <w:tr w:rsidR="00646BE3" w:rsidRPr="00D7213E" w14:paraId="3A6B52E5" w14:textId="77777777" w:rsidTr="00771EF1">
        <w:tc>
          <w:tcPr>
            <w:tcW w:w="1163" w:type="dxa"/>
          </w:tcPr>
          <w:p w14:paraId="71ECB5E7" w14:textId="77777777" w:rsidR="00646BE3" w:rsidRPr="00B7248E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210B5708" w14:textId="332E45EC" w:rsidR="00646BE3" w:rsidRPr="00B7248E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Promidžba i vidljivost</w:t>
            </w:r>
          </w:p>
        </w:tc>
        <w:tc>
          <w:tcPr>
            <w:tcW w:w="1596" w:type="dxa"/>
            <w:vAlign w:val="center"/>
          </w:tcPr>
          <w:p w14:paraId="4B1687FA" w14:textId="6A03D3A0" w:rsidR="00646BE3" w:rsidRPr="00B7248E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300,00</w:t>
            </w:r>
          </w:p>
        </w:tc>
      </w:tr>
      <w:tr w:rsidR="00646BE3" w:rsidRPr="00D7213E" w14:paraId="641985DA" w14:textId="77777777" w:rsidTr="00771EF1">
        <w:tc>
          <w:tcPr>
            <w:tcW w:w="1163" w:type="dxa"/>
          </w:tcPr>
          <w:p w14:paraId="2ECDA3C8" w14:textId="77777777" w:rsidR="00646BE3" w:rsidRPr="00B7248E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2210EA7A" w14:textId="03171DA4" w:rsidR="00646BE3" w:rsidRPr="00B7248E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Upravljanje projektom i administracija, stručni nadzor</w:t>
            </w:r>
          </w:p>
        </w:tc>
        <w:tc>
          <w:tcPr>
            <w:tcW w:w="1596" w:type="dxa"/>
            <w:vAlign w:val="center"/>
          </w:tcPr>
          <w:p w14:paraId="7E001459" w14:textId="7163B46A" w:rsidR="00646BE3" w:rsidRPr="00B7248E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3.950,00</w:t>
            </w:r>
          </w:p>
        </w:tc>
      </w:tr>
      <w:tr w:rsidR="00646BE3" w:rsidRPr="00D7213E" w14:paraId="72E273CE" w14:textId="77777777" w:rsidTr="00771EF1">
        <w:tc>
          <w:tcPr>
            <w:tcW w:w="1163" w:type="dxa"/>
          </w:tcPr>
          <w:p w14:paraId="7E7C4A53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013C3D61" w14:textId="0A6AD46B" w:rsidR="00646BE3" w:rsidRPr="00C947C5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Oprema za dječje igralište</w:t>
            </w:r>
          </w:p>
        </w:tc>
        <w:tc>
          <w:tcPr>
            <w:tcW w:w="1596" w:type="dxa"/>
            <w:vAlign w:val="center"/>
          </w:tcPr>
          <w:p w14:paraId="7F0B6303" w14:textId="26543742" w:rsidR="00646BE3" w:rsidRPr="00C947C5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33.000,00</w:t>
            </w:r>
          </w:p>
        </w:tc>
      </w:tr>
      <w:tr w:rsidR="00646BE3" w:rsidRPr="00D7213E" w14:paraId="597870F2" w14:textId="77777777" w:rsidTr="00771EF1">
        <w:tc>
          <w:tcPr>
            <w:tcW w:w="1163" w:type="dxa"/>
          </w:tcPr>
          <w:p w14:paraId="2E43DD40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7C8BA64E" w14:textId="1D3102E1" w:rsidR="00646BE3" w:rsidRPr="00C947C5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Ugradnja opreme i postavljanje zaštitne ograde</w:t>
            </w:r>
          </w:p>
        </w:tc>
        <w:tc>
          <w:tcPr>
            <w:tcW w:w="1596" w:type="dxa"/>
            <w:vAlign w:val="center"/>
          </w:tcPr>
          <w:p w14:paraId="1477F82C" w14:textId="29F73DE6" w:rsidR="00646BE3" w:rsidRPr="00C947C5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16.010,00</w:t>
            </w:r>
          </w:p>
        </w:tc>
      </w:tr>
      <w:tr w:rsidR="00646BE3" w:rsidRPr="00D7213E" w14:paraId="33F3E2F6" w14:textId="77777777" w:rsidTr="00771EF1">
        <w:tc>
          <w:tcPr>
            <w:tcW w:w="1163" w:type="dxa"/>
          </w:tcPr>
          <w:p w14:paraId="5D4A7E3C" w14:textId="283BF0CF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0DD9B4DE" w14:textId="1E91F424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Pomoći iz državnog proračuna - ostalo</w:t>
            </w:r>
          </w:p>
        </w:tc>
        <w:tc>
          <w:tcPr>
            <w:tcW w:w="1596" w:type="dxa"/>
            <w:vAlign w:val="center"/>
          </w:tcPr>
          <w:p w14:paraId="73FC5FCB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43780C4B" w14:textId="77777777" w:rsidTr="00771EF1">
        <w:tc>
          <w:tcPr>
            <w:tcW w:w="1163" w:type="dxa"/>
          </w:tcPr>
          <w:p w14:paraId="76A42BF7" w14:textId="40755AB2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062" w:type="dxa"/>
          </w:tcPr>
          <w:p w14:paraId="13379081" w14:textId="0D0408F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Prenamjena škole 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Krstinji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starački dom</w:t>
            </w:r>
          </w:p>
        </w:tc>
        <w:tc>
          <w:tcPr>
            <w:tcW w:w="1596" w:type="dxa"/>
            <w:vAlign w:val="center"/>
          </w:tcPr>
          <w:p w14:paraId="55AF5C62" w14:textId="3EE000DD" w:rsidR="00646BE3" w:rsidRPr="004341D3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15.000,00</w:t>
            </w:r>
          </w:p>
        </w:tc>
      </w:tr>
      <w:tr w:rsidR="00646BE3" w:rsidRPr="00D7213E" w14:paraId="4C7C4A08" w14:textId="77777777" w:rsidTr="00771EF1">
        <w:tc>
          <w:tcPr>
            <w:tcW w:w="1163" w:type="dxa"/>
          </w:tcPr>
          <w:p w14:paraId="172C56DF" w14:textId="7777777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62" w:type="dxa"/>
          </w:tcPr>
          <w:p w14:paraId="1B0D7943" w14:textId="2DA2E445" w:rsidR="00646BE3" w:rsidRPr="00634B46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Projektno-tehnička dokumentacija</w:t>
            </w:r>
          </w:p>
        </w:tc>
        <w:tc>
          <w:tcPr>
            <w:tcW w:w="1596" w:type="dxa"/>
            <w:vAlign w:val="center"/>
          </w:tcPr>
          <w:p w14:paraId="6EF1C76B" w14:textId="44D110F9" w:rsidR="00646BE3" w:rsidRPr="00634B46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15.000,00</w:t>
            </w:r>
          </w:p>
        </w:tc>
      </w:tr>
      <w:tr w:rsidR="00646BE3" w:rsidRPr="00D7213E" w14:paraId="07105AF7" w14:textId="77777777" w:rsidTr="00771EF1">
        <w:tc>
          <w:tcPr>
            <w:tcW w:w="1163" w:type="dxa"/>
          </w:tcPr>
          <w:p w14:paraId="1C55BE33" w14:textId="2ADD7CA7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Izvor</w:t>
            </w:r>
          </w:p>
        </w:tc>
        <w:tc>
          <w:tcPr>
            <w:tcW w:w="6062" w:type="dxa"/>
          </w:tcPr>
          <w:p w14:paraId="206E6606" w14:textId="0E03DD3A" w:rsidR="00646BE3" w:rsidRDefault="00646BE3" w:rsidP="00646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Pomoći iz državnog proračuna - ostalo</w:t>
            </w:r>
          </w:p>
        </w:tc>
        <w:tc>
          <w:tcPr>
            <w:tcW w:w="1596" w:type="dxa"/>
            <w:vAlign w:val="center"/>
          </w:tcPr>
          <w:p w14:paraId="464CB032" w14:textId="77777777" w:rsidR="00646BE3" w:rsidRPr="001E56B3" w:rsidRDefault="00646BE3" w:rsidP="00646B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BE3" w:rsidRPr="00D7213E" w14:paraId="409E6A9D" w14:textId="77777777" w:rsidTr="00771EF1">
        <w:tc>
          <w:tcPr>
            <w:tcW w:w="1163" w:type="dxa"/>
          </w:tcPr>
          <w:p w14:paraId="4E0D6395" w14:textId="73DBAB6C" w:rsidR="00646BE3" w:rsidRPr="000B5C44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K100053</w:t>
            </w:r>
          </w:p>
        </w:tc>
        <w:tc>
          <w:tcPr>
            <w:tcW w:w="6062" w:type="dxa"/>
          </w:tcPr>
          <w:p w14:paraId="72B21AC6" w14:textId="388A11B0" w:rsidR="00646BE3" w:rsidRPr="000B5C44" w:rsidRDefault="00646BE3" w:rsidP="00646B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Projekt sigurnosti u prometu</w:t>
            </w:r>
          </w:p>
        </w:tc>
        <w:tc>
          <w:tcPr>
            <w:tcW w:w="1596" w:type="dxa"/>
            <w:vAlign w:val="center"/>
          </w:tcPr>
          <w:p w14:paraId="35BA215B" w14:textId="2AE88541" w:rsidR="00646BE3" w:rsidRPr="000B5C44" w:rsidRDefault="00646BE3" w:rsidP="00646BE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20.000,00</w:t>
            </w:r>
          </w:p>
        </w:tc>
      </w:tr>
      <w:tr w:rsidR="00646BE3" w:rsidRPr="00D7213E" w14:paraId="5C464F35" w14:textId="77777777" w:rsidTr="00771EF1">
        <w:tc>
          <w:tcPr>
            <w:tcW w:w="1163" w:type="dxa"/>
          </w:tcPr>
          <w:p w14:paraId="7E4228E6" w14:textId="77777777" w:rsidR="00646BE3" w:rsidRPr="000B5C44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62" w:type="dxa"/>
          </w:tcPr>
          <w:p w14:paraId="4B28006E" w14:textId="46F8D4D1" w:rsidR="00646BE3" w:rsidRPr="000B5C44" w:rsidRDefault="00646BE3" w:rsidP="00646B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Projektno-tehnička dokumentacija</w:t>
            </w:r>
          </w:p>
        </w:tc>
        <w:tc>
          <w:tcPr>
            <w:tcW w:w="1596" w:type="dxa"/>
            <w:vAlign w:val="center"/>
          </w:tcPr>
          <w:p w14:paraId="58A565FC" w14:textId="14A131C2" w:rsidR="00646BE3" w:rsidRPr="000B5C44" w:rsidRDefault="00646BE3" w:rsidP="00646B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20.000,00</w:t>
            </w:r>
          </w:p>
        </w:tc>
      </w:tr>
      <w:tr w:rsidR="00646BE3" w:rsidRPr="00450C1F" w14:paraId="6EE0F5C1" w14:textId="77777777" w:rsidTr="00771EF1">
        <w:tc>
          <w:tcPr>
            <w:tcW w:w="1163" w:type="dxa"/>
          </w:tcPr>
          <w:p w14:paraId="3115E3F4" w14:textId="77777777" w:rsidR="00646BE3" w:rsidRPr="00450C1F" w:rsidRDefault="00646BE3" w:rsidP="00646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7903641"/>
            <w:r w:rsidRPr="00450C1F">
              <w:rPr>
                <w:b/>
              </w:rPr>
              <w:br w:type="page"/>
            </w:r>
          </w:p>
        </w:tc>
        <w:tc>
          <w:tcPr>
            <w:tcW w:w="6062" w:type="dxa"/>
          </w:tcPr>
          <w:p w14:paraId="2FD6DBC9" w14:textId="77777777" w:rsidR="00646BE3" w:rsidRPr="00450C1F" w:rsidRDefault="00646BE3" w:rsidP="00646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SVEUKUPNO </w:t>
            </w:r>
          </w:p>
        </w:tc>
        <w:tc>
          <w:tcPr>
            <w:tcW w:w="1596" w:type="dxa"/>
            <w:vAlign w:val="center"/>
          </w:tcPr>
          <w:p w14:paraId="60BA872F" w14:textId="7BDBCFCD" w:rsidR="00646BE3" w:rsidRPr="008C45DC" w:rsidRDefault="00640850" w:rsidP="006408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46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</w:t>
            </w:r>
            <w:r w:rsidR="00646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646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bookmarkEnd w:id="1"/>
    </w:tbl>
    <w:p w14:paraId="1068F31D" w14:textId="77777777" w:rsidR="00E646C3" w:rsidRDefault="00E646C3" w:rsidP="009346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0FF0A" w14:textId="483EEC13" w:rsidR="00FB57A8" w:rsidRPr="00D7213E" w:rsidRDefault="00FB57A8" w:rsidP="00FB5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Pr="00D7213E">
        <w:rPr>
          <w:rFonts w:ascii="Times New Roman" w:hAnsi="Times New Roman" w:cs="Times New Roman"/>
          <w:sz w:val="24"/>
          <w:szCs w:val="24"/>
        </w:rPr>
        <w:t>.</w:t>
      </w:r>
    </w:p>
    <w:p w14:paraId="45D4F86D" w14:textId="77777777" w:rsidR="00FB57A8" w:rsidRPr="00D7213E" w:rsidRDefault="00FB57A8" w:rsidP="00FB5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AEF460" w14:textId="76F1349E" w:rsidR="00FE6CEA" w:rsidRDefault="00FE6CEA" w:rsidP="00FE6C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definira se upravljanje imovinom u vlasništvu Općine Vojnić koja je od interesa za stanovnike općine. U 2026. godini planira se ulagati u uređenje autobusnih stajališta, dokumentaciju</w:t>
      </w:r>
      <w:r w:rsidRPr="00FB57A8">
        <w:rPr>
          <w:rFonts w:ascii="Times New Roman" w:hAnsi="Times New Roman" w:cs="Times New Roman"/>
          <w:sz w:val="24"/>
          <w:szCs w:val="24"/>
        </w:rPr>
        <w:t xml:space="preserve"> za izgradnju </w:t>
      </w:r>
      <w:r>
        <w:rPr>
          <w:rFonts w:ascii="Times New Roman" w:hAnsi="Times New Roman" w:cs="Times New Roman"/>
          <w:sz w:val="24"/>
          <w:szCs w:val="24"/>
        </w:rPr>
        <w:t xml:space="preserve">kogeneracije na biomasu, u sanaciju divljih deponija, kapitalne pomoći za rekonstrukciju vodovoda, izgradnju i dokumentaciju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Aquapark</w:t>
      </w:r>
      <w:proofErr w:type="spellEnd"/>
      <w:r>
        <w:rPr>
          <w:rFonts w:ascii="Times New Roman" w:hAnsi="Times New Roman" w:cs="Times New Roman"/>
          <w:sz w:val="24"/>
          <w:szCs w:val="24"/>
        </w:rPr>
        <w:t>, u poboljšanje materijalnih uvjeta u Dječjem vrtiću Vojnić, rekonstrukcija i nadogradnja D</w:t>
      </w:r>
      <w:r w:rsidRPr="00FB57A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57A8">
        <w:rPr>
          <w:rFonts w:ascii="Times New Roman" w:hAnsi="Times New Roman" w:cs="Times New Roman"/>
          <w:sz w:val="24"/>
          <w:szCs w:val="24"/>
        </w:rPr>
        <w:t xml:space="preserve"> kulture Vojnić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FB57A8">
        <w:rPr>
          <w:rFonts w:ascii="Times New Roman" w:hAnsi="Times New Roman" w:cs="Times New Roman"/>
          <w:sz w:val="24"/>
          <w:szCs w:val="24"/>
        </w:rPr>
        <w:t>ekonstrukcija i energetska obnova zgrade A. Hebranga 9</w:t>
      </w:r>
      <w:r>
        <w:rPr>
          <w:rFonts w:ascii="Times New Roman" w:hAnsi="Times New Roman" w:cs="Times New Roman"/>
          <w:sz w:val="24"/>
          <w:szCs w:val="24"/>
        </w:rPr>
        <w:t xml:space="preserve"> u zgradu</w:t>
      </w:r>
      <w:r w:rsidRPr="00FB57A8">
        <w:rPr>
          <w:rFonts w:ascii="Times New Roman" w:hAnsi="Times New Roman" w:cs="Times New Roman"/>
          <w:sz w:val="24"/>
          <w:szCs w:val="24"/>
        </w:rPr>
        <w:t xml:space="preserve"> stožera civilne zaštite</w:t>
      </w:r>
      <w:r>
        <w:rPr>
          <w:rFonts w:ascii="Times New Roman" w:hAnsi="Times New Roman" w:cs="Times New Roman"/>
          <w:sz w:val="24"/>
          <w:szCs w:val="24"/>
        </w:rPr>
        <w:t xml:space="preserve">, komunalnu opremu, sanacija zgrade područne škole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Svinici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Krstinjskoj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društveni dom, </w:t>
      </w:r>
      <w:r w:rsidR="0098392C">
        <w:rPr>
          <w:rFonts w:ascii="Times New Roman" w:hAnsi="Times New Roman" w:cs="Times New Roman"/>
          <w:sz w:val="24"/>
          <w:szCs w:val="24"/>
        </w:rPr>
        <w:t xml:space="preserve">sanacija bivše škole u Miholjskom – GREEN&amp;BLUE, </w:t>
      </w:r>
      <w:r>
        <w:rPr>
          <w:rFonts w:ascii="Times New Roman" w:hAnsi="Times New Roman" w:cs="Times New Roman"/>
          <w:sz w:val="24"/>
          <w:szCs w:val="24"/>
        </w:rPr>
        <w:t xml:space="preserve">solarni paneli – INTERREG, u </w:t>
      </w:r>
      <w:r w:rsidR="00933D0F">
        <w:rPr>
          <w:rFonts w:ascii="Times New Roman" w:hAnsi="Times New Roman" w:cs="Times New Roman"/>
          <w:sz w:val="24"/>
          <w:szCs w:val="24"/>
        </w:rPr>
        <w:t>izgradnja</w:t>
      </w:r>
      <w:r>
        <w:rPr>
          <w:rFonts w:ascii="Times New Roman" w:hAnsi="Times New Roman" w:cs="Times New Roman"/>
          <w:sz w:val="24"/>
          <w:szCs w:val="24"/>
        </w:rPr>
        <w:t xml:space="preserve"> i opremanje nogometnog igrališta</w:t>
      </w:r>
      <w:r w:rsidR="00933D0F">
        <w:rPr>
          <w:rFonts w:ascii="Times New Roman" w:hAnsi="Times New Roman" w:cs="Times New Roman"/>
          <w:sz w:val="24"/>
          <w:szCs w:val="24"/>
        </w:rPr>
        <w:t xml:space="preserve">, u sportsko igralište, u uređenje i opremanje Dječjeg vrtića Vojnić, </w:t>
      </w:r>
      <w:r w:rsidR="00B82DA9">
        <w:rPr>
          <w:rFonts w:ascii="Times New Roman" w:hAnsi="Times New Roman" w:cs="Times New Roman"/>
          <w:sz w:val="24"/>
          <w:szCs w:val="24"/>
        </w:rPr>
        <w:t xml:space="preserve">u prenamjenu škole u </w:t>
      </w:r>
      <w:proofErr w:type="spellStart"/>
      <w:r w:rsidR="00B82DA9">
        <w:rPr>
          <w:rFonts w:ascii="Times New Roman" w:hAnsi="Times New Roman" w:cs="Times New Roman"/>
          <w:sz w:val="24"/>
          <w:szCs w:val="24"/>
        </w:rPr>
        <w:t>Krstinji</w:t>
      </w:r>
      <w:proofErr w:type="spellEnd"/>
      <w:r w:rsidR="00B82DA9">
        <w:rPr>
          <w:rFonts w:ascii="Times New Roman" w:hAnsi="Times New Roman" w:cs="Times New Roman"/>
          <w:sz w:val="24"/>
          <w:szCs w:val="24"/>
        </w:rPr>
        <w:t xml:space="preserve"> u starački dom te u projekt sigurnosti u prometu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3DFF9" w14:textId="77777777" w:rsidR="001E56B3" w:rsidRDefault="001E56B3" w:rsidP="00FB5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6E72EE" w14:textId="466C2A0A" w:rsidR="00FB57A8" w:rsidRPr="00FB57A8" w:rsidRDefault="00FB57A8" w:rsidP="00FB5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Pr="00FB57A8">
        <w:rPr>
          <w:rFonts w:ascii="Times New Roman" w:hAnsi="Times New Roman" w:cs="Times New Roman"/>
          <w:sz w:val="24"/>
          <w:szCs w:val="24"/>
        </w:rPr>
        <w:t>.</w:t>
      </w:r>
    </w:p>
    <w:p w14:paraId="593C0394" w14:textId="77777777" w:rsidR="00FB57A8" w:rsidRPr="008C45DC" w:rsidRDefault="00FB57A8" w:rsidP="00FB5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EFEC6" w14:textId="270EC686" w:rsidR="00FB57A8" w:rsidRPr="008C45DC" w:rsidRDefault="00FB57A8" w:rsidP="00FB5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5DC">
        <w:rPr>
          <w:rFonts w:ascii="Times New Roman" w:hAnsi="Times New Roman" w:cs="Times New Roman"/>
          <w:sz w:val="24"/>
          <w:szCs w:val="24"/>
        </w:rPr>
        <w:t xml:space="preserve">Ukupna sredstava za ostvarivanje ovoga Programa utvrđuju se u iznosu od </w:t>
      </w:r>
      <w:r w:rsidR="00640850" w:rsidRPr="00640850">
        <w:rPr>
          <w:rFonts w:ascii="Times New Roman" w:hAnsi="Times New Roman" w:cs="Times New Roman"/>
          <w:color w:val="000000"/>
          <w:sz w:val="24"/>
          <w:szCs w:val="24"/>
        </w:rPr>
        <w:t>2.602.285,00</w:t>
      </w:r>
      <w:r w:rsidR="006408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56B3" w:rsidRPr="008C45DC">
        <w:rPr>
          <w:rFonts w:ascii="Times New Roman" w:hAnsi="Times New Roman" w:cs="Times New Roman"/>
          <w:sz w:val="24"/>
          <w:szCs w:val="24"/>
        </w:rPr>
        <w:t>eura</w:t>
      </w:r>
      <w:r w:rsidRPr="008C45DC">
        <w:rPr>
          <w:rFonts w:ascii="Times New Roman" w:hAnsi="Times New Roman" w:cs="Times New Roman"/>
          <w:sz w:val="24"/>
          <w:szCs w:val="24"/>
        </w:rPr>
        <w:t>.</w:t>
      </w:r>
    </w:p>
    <w:p w14:paraId="2B3E77B9" w14:textId="77777777" w:rsidR="00FB57A8" w:rsidRPr="00D7213E" w:rsidRDefault="00FB57A8" w:rsidP="00FB5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0C6C8" w14:textId="5D77E27A" w:rsidR="00FB57A8" w:rsidRPr="00D7213E" w:rsidRDefault="00FB57A8" w:rsidP="00FB5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Pr="00D7213E">
        <w:rPr>
          <w:rFonts w:ascii="Times New Roman" w:hAnsi="Times New Roman" w:cs="Times New Roman"/>
          <w:sz w:val="24"/>
          <w:szCs w:val="24"/>
        </w:rPr>
        <w:t>.</w:t>
      </w:r>
    </w:p>
    <w:p w14:paraId="2A36C704" w14:textId="77777777" w:rsidR="00FB57A8" w:rsidRPr="00D7213E" w:rsidRDefault="00FB57A8" w:rsidP="00FB5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7DAE8F" w14:textId="286A7D5D" w:rsidR="00FB57A8" w:rsidRPr="00D7213E" w:rsidRDefault="00FB57A8" w:rsidP="00FB5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376979"/>
      <w:r w:rsidRPr="00D7213E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D7213E">
        <w:rPr>
          <w:rFonts w:ascii="Times New Roman" w:hAnsi="Times New Roman" w:cs="Times New Roman"/>
          <w:sz w:val="24"/>
          <w:szCs w:val="24"/>
        </w:rPr>
        <w:t>Program stupa na snagu osmog dana od dana objave u “Službenom glasniku Općine Vojnić“, a primjenjuje se od 01. siječnja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D3E6A">
        <w:rPr>
          <w:rFonts w:ascii="Times New Roman" w:hAnsi="Times New Roman" w:cs="Times New Roman"/>
          <w:sz w:val="24"/>
          <w:szCs w:val="24"/>
        </w:rPr>
        <w:t>6</w:t>
      </w:r>
      <w:r w:rsidRPr="00D7213E">
        <w:rPr>
          <w:rFonts w:ascii="Times New Roman" w:hAnsi="Times New Roman" w:cs="Times New Roman"/>
          <w:sz w:val="24"/>
          <w:szCs w:val="24"/>
        </w:rPr>
        <w:t>. godine.</w:t>
      </w:r>
    </w:p>
    <w:bookmarkEnd w:id="2"/>
    <w:p w14:paraId="4F04F220" w14:textId="07FE9B2B" w:rsidR="004D3BAF" w:rsidRPr="00D7213E" w:rsidRDefault="004D3BAF" w:rsidP="004D3B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374D8" w14:textId="77777777" w:rsidR="00813E79" w:rsidRPr="00D7213E" w:rsidRDefault="00813E79" w:rsidP="004D3B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C99DDB" w14:textId="06CF0EE7" w:rsidR="004D3BAF" w:rsidRPr="00D7213E" w:rsidRDefault="004D3BAF" w:rsidP="004D3BAF">
      <w:pPr>
        <w:tabs>
          <w:tab w:val="center" w:pos="737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ab/>
      </w:r>
      <w:r w:rsidR="00111B9E" w:rsidRPr="00D7213E">
        <w:rPr>
          <w:rFonts w:ascii="Times New Roman" w:hAnsi="Times New Roman" w:cs="Times New Roman"/>
          <w:sz w:val="24"/>
          <w:szCs w:val="24"/>
        </w:rPr>
        <w:t>OPĆINSKO VIJEĆE</w:t>
      </w:r>
    </w:p>
    <w:p w14:paraId="77997750" w14:textId="271DF7AE" w:rsidR="004D3BAF" w:rsidRPr="00D7213E" w:rsidRDefault="00111B9E" w:rsidP="004D3BAF">
      <w:pPr>
        <w:tabs>
          <w:tab w:val="center" w:pos="737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1AE1AE75" w14:textId="5867EC02" w:rsidR="00841ED6" w:rsidRPr="00D7213E" w:rsidRDefault="004D3BAF" w:rsidP="008A7520">
      <w:pPr>
        <w:tabs>
          <w:tab w:val="center" w:pos="737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13E">
        <w:rPr>
          <w:rFonts w:ascii="Times New Roman" w:hAnsi="Times New Roman" w:cs="Times New Roman"/>
          <w:sz w:val="24"/>
          <w:szCs w:val="24"/>
        </w:rPr>
        <w:tab/>
      </w:r>
      <w:r w:rsidR="00904CC0">
        <w:rPr>
          <w:rFonts w:ascii="Times New Roman" w:hAnsi="Times New Roman" w:cs="Times New Roman"/>
          <w:sz w:val="24"/>
          <w:szCs w:val="24"/>
        </w:rPr>
        <w:t>Ramo Čović</w:t>
      </w:r>
    </w:p>
    <w:sectPr w:rsidR="00841ED6" w:rsidRPr="00D721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D0C6" w14:textId="77777777" w:rsidR="001475DC" w:rsidRDefault="001475DC" w:rsidP="00645B4D">
      <w:pPr>
        <w:spacing w:after="0" w:line="240" w:lineRule="auto"/>
      </w:pPr>
      <w:r>
        <w:separator/>
      </w:r>
    </w:p>
  </w:endnote>
  <w:endnote w:type="continuationSeparator" w:id="0">
    <w:p w14:paraId="169D5DEF" w14:textId="77777777" w:rsidR="001475DC" w:rsidRDefault="001475DC" w:rsidP="0064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EDD3" w14:textId="77777777" w:rsidR="001475DC" w:rsidRDefault="001475DC" w:rsidP="00645B4D">
      <w:pPr>
        <w:spacing w:after="0" w:line="240" w:lineRule="auto"/>
      </w:pPr>
      <w:r>
        <w:separator/>
      </w:r>
    </w:p>
  </w:footnote>
  <w:footnote w:type="continuationSeparator" w:id="0">
    <w:p w14:paraId="1B308085" w14:textId="77777777" w:rsidR="001475DC" w:rsidRDefault="001475DC" w:rsidP="0064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E4E7" w14:textId="35B41C8A" w:rsidR="00685A0D" w:rsidRPr="00645B4D" w:rsidRDefault="005C3CD9" w:rsidP="00645B4D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DA"/>
    <w:rsid w:val="00007673"/>
    <w:rsid w:val="00007DDD"/>
    <w:rsid w:val="00015D82"/>
    <w:rsid w:val="00025F24"/>
    <w:rsid w:val="000264C4"/>
    <w:rsid w:val="0002708F"/>
    <w:rsid w:val="00056CFD"/>
    <w:rsid w:val="00057806"/>
    <w:rsid w:val="00075912"/>
    <w:rsid w:val="00076762"/>
    <w:rsid w:val="000851AE"/>
    <w:rsid w:val="0009583D"/>
    <w:rsid w:val="000A05EC"/>
    <w:rsid w:val="000B5C44"/>
    <w:rsid w:val="000C7773"/>
    <w:rsid w:val="00111B9E"/>
    <w:rsid w:val="00131CB2"/>
    <w:rsid w:val="001475DC"/>
    <w:rsid w:val="00160E59"/>
    <w:rsid w:val="00171021"/>
    <w:rsid w:val="0018206E"/>
    <w:rsid w:val="001836D7"/>
    <w:rsid w:val="0018419B"/>
    <w:rsid w:val="00184596"/>
    <w:rsid w:val="001A33C6"/>
    <w:rsid w:val="001B64CF"/>
    <w:rsid w:val="001C5E96"/>
    <w:rsid w:val="001C7A3D"/>
    <w:rsid w:val="001E224B"/>
    <w:rsid w:val="001E56B3"/>
    <w:rsid w:val="001F1EB5"/>
    <w:rsid w:val="00205068"/>
    <w:rsid w:val="0020624A"/>
    <w:rsid w:val="002077E3"/>
    <w:rsid w:val="00277FD8"/>
    <w:rsid w:val="00280FA1"/>
    <w:rsid w:val="00294AB1"/>
    <w:rsid w:val="002B3CB8"/>
    <w:rsid w:val="002C2009"/>
    <w:rsid w:val="002D7609"/>
    <w:rsid w:val="002E52AE"/>
    <w:rsid w:val="00322874"/>
    <w:rsid w:val="00346B17"/>
    <w:rsid w:val="003677D8"/>
    <w:rsid w:val="0039173D"/>
    <w:rsid w:val="00397F10"/>
    <w:rsid w:val="003A1913"/>
    <w:rsid w:val="003A6AB0"/>
    <w:rsid w:val="003E2E7B"/>
    <w:rsid w:val="003E6BD7"/>
    <w:rsid w:val="003F1E51"/>
    <w:rsid w:val="003F321B"/>
    <w:rsid w:val="003F4B2E"/>
    <w:rsid w:val="004206F4"/>
    <w:rsid w:val="004341D3"/>
    <w:rsid w:val="00450C1F"/>
    <w:rsid w:val="00464C15"/>
    <w:rsid w:val="00481B49"/>
    <w:rsid w:val="004859B9"/>
    <w:rsid w:val="004D2C2B"/>
    <w:rsid w:val="004D3BAF"/>
    <w:rsid w:val="00514A1D"/>
    <w:rsid w:val="00520E93"/>
    <w:rsid w:val="00531B73"/>
    <w:rsid w:val="00541DDA"/>
    <w:rsid w:val="00546309"/>
    <w:rsid w:val="00554045"/>
    <w:rsid w:val="00575F4F"/>
    <w:rsid w:val="005A77F4"/>
    <w:rsid w:val="005C3CD9"/>
    <w:rsid w:val="005D3AFF"/>
    <w:rsid w:val="0061058F"/>
    <w:rsid w:val="0061444E"/>
    <w:rsid w:val="006263CA"/>
    <w:rsid w:val="00634B46"/>
    <w:rsid w:val="00640850"/>
    <w:rsid w:val="00645B4D"/>
    <w:rsid w:val="00646BE3"/>
    <w:rsid w:val="00653B4E"/>
    <w:rsid w:val="00666A70"/>
    <w:rsid w:val="0067564D"/>
    <w:rsid w:val="00676EEC"/>
    <w:rsid w:val="00685A0D"/>
    <w:rsid w:val="006B6647"/>
    <w:rsid w:val="006C039A"/>
    <w:rsid w:val="006D6758"/>
    <w:rsid w:val="006E073D"/>
    <w:rsid w:val="006F6609"/>
    <w:rsid w:val="006F6DDD"/>
    <w:rsid w:val="00703087"/>
    <w:rsid w:val="00752A8A"/>
    <w:rsid w:val="00753CE9"/>
    <w:rsid w:val="0078074B"/>
    <w:rsid w:val="007825DF"/>
    <w:rsid w:val="007A2060"/>
    <w:rsid w:val="008003B5"/>
    <w:rsid w:val="00812629"/>
    <w:rsid w:val="00813E79"/>
    <w:rsid w:val="00820E20"/>
    <w:rsid w:val="00840EE7"/>
    <w:rsid w:val="00841ED6"/>
    <w:rsid w:val="00847269"/>
    <w:rsid w:val="008534FA"/>
    <w:rsid w:val="00863426"/>
    <w:rsid w:val="008717D7"/>
    <w:rsid w:val="00873021"/>
    <w:rsid w:val="00880E7F"/>
    <w:rsid w:val="00883950"/>
    <w:rsid w:val="00897006"/>
    <w:rsid w:val="008A4ECF"/>
    <w:rsid w:val="008A7520"/>
    <w:rsid w:val="008B5314"/>
    <w:rsid w:val="008C45DC"/>
    <w:rsid w:val="008D3E6A"/>
    <w:rsid w:val="008E683C"/>
    <w:rsid w:val="00904CC0"/>
    <w:rsid w:val="009059E1"/>
    <w:rsid w:val="00932E0B"/>
    <w:rsid w:val="00933D0F"/>
    <w:rsid w:val="00934637"/>
    <w:rsid w:val="00934887"/>
    <w:rsid w:val="009351CB"/>
    <w:rsid w:val="00936B16"/>
    <w:rsid w:val="009410D5"/>
    <w:rsid w:val="00944508"/>
    <w:rsid w:val="0096380E"/>
    <w:rsid w:val="00977B64"/>
    <w:rsid w:val="0098392C"/>
    <w:rsid w:val="009C19B5"/>
    <w:rsid w:val="009E794A"/>
    <w:rsid w:val="009F3328"/>
    <w:rsid w:val="00A00CEF"/>
    <w:rsid w:val="00A23B22"/>
    <w:rsid w:val="00A25B86"/>
    <w:rsid w:val="00A32B95"/>
    <w:rsid w:val="00A62E91"/>
    <w:rsid w:val="00A9746E"/>
    <w:rsid w:val="00A97F1D"/>
    <w:rsid w:val="00AD56D1"/>
    <w:rsid w:val="00AE4015"/>
    <w:rsid w:val="00AF3892"/>
    <w:rsid w:val="00AF497D"/>
    <w:rsid w:val="00B45476"/>
    <w:rsid w:val="00B547AC"/>
    <w:rsid w:val="00B54D39"/>
    <w:rsid w:val="00B7248E"/>
    <w:rsid w:val="00B82DA9"/>
    <w:rsid w:val="00BA0C54"/>
    <w:rsid w:val="00BB638C"/>
    <w:rsid w:val="00BC11CD"/>
    <w:rsid w:val="00BF099B"/>
    <w:rsid w:val="00BF75A4"/>
    <w:rsid w:val="00C00153"/>
    <w:rsid w:val="00C405B2"/>
    <w:rsid w:val="00C55C3F"/>
    <w:rsid w:val="00C62018"/>
    <w:rsid w:val="00C63E0E"/>
    <w:rsid w:val="00C8530B"/>
    <w:rsid w:val="00C936FF"/>
    <w:rsid w:val="00C947C5"/>
    <w:rsid w:val="00CA5430"/>
    <w:rsid w:val="00CB1F69"/>
    <w:rsid w:val="00CD51BE"/>
    <w:rsid w:val="00D44F1D"/>
    <w:rsid w:val="00D571DA"/>
    <w:rsid w:val="00D7213E"/>
    <w:rsid w:val="00D740DC"/>
    <w:rsid w:val="00D91AF1"/>
    <w:rsid w:val="00D96BD0"/>
    <w:rsid w:val="00DC4604"/>
    <w:rsid w:val="00DD3E80"/>
    <w:rsid w:val="00DF0D39"/>
    <w:rsid w:val="00DF714E"/>
    <w:rsid w:val="00E15205"/>
    <w:rsid w:val="00E1640A"/>
    <w:rsid w:val="00E25A1A"/>
    <w:rsid w:val="00E45460"/>
    <w:rsid w:val="00E646C3"/>
    <w:rsid w:val="00E816BD"/>
    <w:rsid w:val="00E849A7"/>
    <w:rsid w:val="00E85963"/>
    <w:rsid w:val="00E872E3"/>
    <w:rsid w:val="00E93F63"/>
    <w:rsid w:val="00EA0E83"/>
    <w:rsid w:val="00EA1BD6"/>
    <w:rsid w:val="00EA6B71"/>
    <w:rsid w:val="00EF3368"/>
    <w:rsid w:val="00EF743D"/>
    <w:rsid w:val="00F03E24"/>
    <w:rsid w:val="00F16EE2"/>
    <w:rsid w:val="00F335C7"/>
    <w:rsid w:val="00F35090"/>
    <w:rsid w:val="00F56788"/>
    <w:rsid w:val="00F61C85"/>
    <w:rsid w:val="00F705B0"/>
    <w:rsid w:val="00F71808"/>
    <w:rsid w:val="00F73D1E"/>
    <w:rsid w:val="00FB1713"/>
    <w:rsid w:val="00FB57A8"/>
    <w:rsid w:val="00FE2A56"/>
    <w:rsid w:val="00FE6573"/>
    <w:rsid w:val="00FE6CEA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58C7"/>
  <w15:chartTrackingRefBased/>
  <w15:docId w15:val="{AF0C92EF-8537-4A99-A89B-3AB6FCE3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780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5B4D"/>
  </w:style>
  <w:style w:type="paragraph" w:styleId="Podnoje">
    <w:name w:val="footer"/>
    <w:basedOn w:val="Normal"/>
    <w:link w:val="PodnojeChar"/>
    <w:uiPriority w:val="99"/>
    <w:unhideWhenUsed/>
    <w:rsid w:val="0064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5B4D"/>
  </w:style>
  <w:style w:type="paragraph" w:styleId="Tekstbalonia">
    <w:name w:val="Balloon Text"/>
    <w:basedOn w:val="Normal"/>
    <w:link w:val="TekstbaloniaChar"/>
    <w:uiPriority w:val="99"/>
    <w:semiHidden/>
    <w:unhideWhenUsed/>
    <w:rsid w:val="00A2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Šikljan</dc:creator>
  <cp:keywords/>
  <dc:description/>
  <cp:lastModifiedBy>Ljiljana Šarić</cp:lastModifiedBy>
  <cp:revision>70</cp:revision>
  <cp:lastPrinted>2020-12-18T12:16:00Z</cp:lastPrinted>
  <dcterms:created xsi:type="dcterms:W3CDTF">2017-11-17T07:06:00Z</dcterms:created>
  <dcterms:modified xsi:type="dcterms:W3CDTF">2025-11-17T08:04:00Z</dcterms:modified>
</cp:coreProperties>
</file>