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01757" w14:textId="77777777" w:rsidR="00EF1670" w:rsidRPr="00E50DC3" w:rsidRDefault="00EF1670" w:rsidP="00E50DC3">
      <w:pPr>
        <w:spacing w:after="0" w:line="240" w:lineRule="auto"/>
        <w:jc w:val="both"/>
        <w:rPr>
          <w:rFonts w:ascii="Times New Roman" w:hAnsi="Times New Roman"/>
          <w:sz w:val="24"/>
          <w:szCs w:val="24"/>
          <w:lang w:eastAsia="hr-HR"/>
        </w:rPr>
      </w:pPr>
      <w:r w:rsidRPr="00E50DC3">
        <w:rPr>
          <w:rFonts w:ascii="Times New Roman" w:hAnsi="Times New Roman"/>
          <w:sz w:val="24"/>
          <w:szCs w:val="24"/>
          <w:lang w:eastAsia="hr-HR"/>
        </w:rPr>
        <w:t>OBRAZLOŽENJE</w:t>
      </w:r>
    </w:p>
    <w:p w14:paraId="283C4377" w14:textId="77777777" w:rsidR="00EF1670" w:rsidRPr="00E50DC3" w:rsidRDefault="00EF1670" w:rsidP="00E50DC3">
      <w:pPr>
        <w:spacing w:after="0" w:line="240" w:lineRule="auto"/>
        <w:jc w:val="both"/>
        <w:rPr>
          <w:rFonts w:ascii="Times New Roman" w:hAnsi="Times New Roman"/>
          <w:sz w:val="24"/>
          <w:szCs w:val="24"/>
          <w:lang w:eastAsia="hr-HR"/>
        </w:rPr>
      </w:pPr>
    </w:p>
    <w:p w14:paraId="5408DD5E" w14:textId="079E2143" w:rsidR="00E50DC3" w:rsidRPr="00E50DC3" w:rsidRDefault="00E50DC3" w:rsidP="00E50DC3">
      <w:pPr>
        <w:spacing w:line="259" w:lineRule="auto"/>
        <w:jc w:val="both"/>
        <w:rPr>
          <w:rFonts w:ascii="Times New Roman" w:hAnsi="Times New Roman"/>
          <w:sz w:val="24"/>
          <w:szCs w:val="24"/>
        </w:rPr>
      </w:pPr>
      <w:r w:rsidRPr="00E50DC3">
        <w:rPr>
          <w:rFonts w:ascii="Times New Roman" w:hAnsi="Times New Roman"/>
          <w:sz w:val="24"/>
          <w:szCs w:val="24"/>
        </w:rPr>
        <w:t>Stupanjem na snagu Zakona o socijalnoj skrbi (NN 18/22, 46/22</w:t>
      </w:r>
      <w:r w:rsidR="00BC039F">
        <w:rPr>
          <w:rFonts w:ascii="Times New Roman" w:hAnsi="Times New Roman"/>
          <w:sz w:val="24"/>
          <w:szCs w:val="24"/>
        </w:rPr>
        <w:t xml:space="preserve">, </w:t>
      </w:r>
      <w:r w:rsidR="00BC039F" w:rsidRPr="00BC039F">
        <w:rPr>
          <w:rFonts w:ascii="Times New Roman" w:hAnsi="Times New Roman"/>
          <w:sz w:val="24"/>
          <w:szCs w:val="24"/>
        </w:rPr>
        <w:t>119/22</w:t>
      </w:r>
      <w:r w:rsidR="002F0937">
        <w:rPr>
          <w:rFonts w:ascii="Times New Roman" w:hAnsi="Times New Roman"/>
          <w:sz w:val="24"/>
          <w:szCs w:val="24"/>
        </w:rPr>
        <w:t xml:space="preserve">, </w:t>
      </w:r>
      <w:r w:rsidR="007664B9">
        <w:rPr>
          <w:rFonts w:ascii="Times New Roman" w:hAnsi="Times New Roman"/>
          <w:sz w:val="24"/>
          <w:szCs w:val="24"/>
        </w:rPr>
        <w:t>71/23</w:t>
      </w:r>
      <w:r w:rsidR="002F0937">
        <w:rPr>
          <w:rFonts w:ascii="Times New Roman" w:hAnsi="Times New Roman"/>
          <w:sz w:val="24"/>
          <w:szCs w:val="24"/>
        </w:rPr>
        <w:t>, 156/23 i 61/25</w:t>
      </w:r>
      <w:r w:rsidRPr="00E50DC3">
        <w:rPr>
          <w:rFonts w:ascii="Times New Roman" w:hAnsi="Times New Roman"/>
          <w:sz w:val="24"/>
          <w:szCs w:val="24"/>
        </w:rPr>
        <w:t>) jedinice lokalne samouprave dužne su osigurati sredstva za korisnike</w:t>
      </w:r>
      <w:r>
        <w:rPr>
          <w:rFonts w:ascii="Times New Roman" w:hAnsi="Times New Roman"/>
          <w:sz w:val="24"/>
          <w:szCs w:val="24"/>
        </w:rPr>
        <w:t xml:space="preserve"> </w:t>
      </w:r>
      <w:r w:rsidRPr="00E50DC3">
        <w:rPr>
          <w:rFonts w:ascii="Times New Roman" w:hAnsi="Times New Roman"/>
          <w:sz w:val="24"/>
          <w:szCs w:val="24"/>
        </w:rPr>
        <w:t>zajamčene minimalne naknade za troškove stanovanja u iznosu do 30% zajamčene minimalne</w:t>
      </w:r>
      <w:r>
        <w:rPr>
          <w:rFonts w:ascii="Times New Roman" w:hAnsi="Times New Roman"/>
          <w:sz w:val="24"/>
          <w:szCs w:val="24"/>
        </w:rPr>
        <w:t xml:space="preserve"> </w:t>
      </w:r>
      <w:r w:rsidRPr="00E50DC3">
        <w:rPr>
          <w:rFonts w:ascii="Times New Roman" w:hAnsi="Times New Roman"/>
          <w:sz w:val="24"/>
          <w:szCs w:val="24"/>
        </w:rPr>
        <w:t>naknade koji se plaća u mjesečnim obrocima.</w:t>
      </w:r>
    </w:p>
    <w:p w14:paraId="1F816BEF" w14:textId="61642F85" w:rsidR="00E50DC3" w:rsidRPr="00E50DC3" w:rsidRDefault="00E50DC3" w:rsidP="00E50DC3">
      <w:pPr>
        <w:spacing w:line="259" w:lineRule="auto"/>
        <w:jc w:val="both"/>
        <w:rPr>
          <w:rFonts w:ascii="Times New Roman" w:hAnsi="Times New Roman"/>
          <w:sz w:val="24"/>
          <w:szCs w:val="24"/>
        </w:rPr>
      </w:pPr>
      <w:r w:rsidRPr="00996AA3">
        <w:rPr>
          <w:rFonts w:ascii="Times New Roman" w:hAnsi="Times New Roman"/>
          <w:sz w:val="24"/>
          <w:szCs w:val="24"/>
        </w:rPr>
        <w:t xml:space="preserve">Ukupno je za troškove stanovanja (uključuje i ogrjev) predviđeno </w:t>
      </w:r>
      <w:r w:rsidR="00996AA3" w:rsidRPr="00996AA3">
        <w:rPr>
          <w:rFonts w:ascii="Times New Roman" w:hAnsi="Times New Roman"/>
          <w:sz w:val="24"/>
          <w:szCs w:val="24"/>
        </w:rPr>
        <w:t>75</w:t>
      </w:r>
      <w:r w:rsidR="007664B9" w:rsidRPr="00996AA3">
        <w:rPr>
          <w:rFonts w:ascii="Times New Roman" w:hAnsi="Times New Roman"/>
          <w:sz w:val="24"/>
          <w:szCs w:val="24"/>
        </w:rPr>
        <w:t>.</w:t>
      </w:r>
      <w:r w:rsidR="00996AA3" w:rsidRPr="00996AA3">
        <w:rPr>
          <w:rFonts w:ascii="Times New Roman" w:hAnsi="Times New Roman"/>
          <w:sz w:val="24"/>
          <w:szCs w:val="24"/>
        </w:rPr>
        <w:t>000</w:t>
      </w:r>
      <w:r w:rsidR="007664B9" w:rsidRPr="00996AA3">
        <w:rPr>
          <w:rFonts w:ascii="Times New Roman" w:hAnsi="Times New Roman"/>
          <w:sz w:val="24"/>
          <w:szCs w:val="24"/>
        </w:rPr>
        <w:t xml:space="preserve"> eura</w:t>
      </w:r>
      <w:r w:rsidRPr="00996AA3">
        <w:rPr>
          <w:rFonts w:ascii="Times New Roman" w:hAnsi="Times New Roman"/>
          <w:sz w:val="24"/>
          <w:szCs w:val="24"/>
        </w:rPr>
        <w:t xml:space="preserve"> prema Odluci Vlade RH. Ta su sredstva osigurana u državnom proračunu za JLS-ove u I </w:t>
      </w:r>
      <w:proofErr w:type="spellStart"/>
      <w:r w:rsidRPr="00996AA3">
        <w:rPr>
          <w:rFonts w:ascii="Times New Roman" w:hAnsi="Times New Roman"/>
          <w:sz w:val="24"/>
          <w:szCs w:val="24"/>
        </w:rPr>
        <w:t>i</w:t>
      </w:r>
      <w:proofErr w:type="spellEnd"/>
      <w:r w:rsidRPr="00996AA3">
        <w:rPr>
          <w:rFonts w:ascii="Times New Roman" w:hAnsi="Times New Roman"/>
          <w:sz w:val="24"/>
          <w:szCs w:val="24"/>
        </w:rPr>
        <w:t xml:space="preserve"> II skupini razvijenosti.</w:t>
      </w:r>
      <w:r w:rsidR="006D4E4A">
        <w:rPr>
          <w:rFonts w:ascii="Times New Roman" w:hAnsi="Times New Roman"/>
          <w:sz w:val="24"/>
          <w:szCs w:val="24"/>
        </w:rPr>
        <w:t xml:space="preserve"> Općina Vojnić u 2026. godini ima planirana sredstva za projekt kućnog čuvanja djece</w:t>
      </w:r>
      <w:r w:rsidR="001A5E14">
        <w:rPr>
          <w:rFonts w:ascii="Times New Roman" w:hAnsi="Times New Roman"/>
          <w:sz w:val="24"/>
          <w:szCs w:val="24"/>
        </w:rPr>
        <w:t xml:space="preserve"> kroz koji bi se djeca čuvala kod baka i djedova te bi im se za to isplatila naknada</w:t>
      </w:r>
      <w:r w:rsidR="006D4E4A">
        <w:rPr>
          <w:rFonts w:ascii="Times New Roman" w:hAnsi="Times New Roman"/>
          <w:sz w:val="24"/>
          <w:szCs w:val="24"/>
        </w:rPr>
        <w:t>.</w:t>
      </w:r>
      <w:r w:rsidR="001A5E14">
        <w:rPr>
          <w:rFonts w:ascii="Times New Roman" w:hAnsi="Times New Roman"/>
          <w:sz w:val="24"/>
          <w:szCs w:val="24"/>
        </w:rPr>
        <w:t xml:space="preserve"> Za navedeni program planirano je 20.000,00 eura.</w:t>
      </w:r>
    </w:p>
    <w:p w14:paraId="5CA0B912" w14:textId="01266D2B" w:rsidR="00EF1670" w:rsidRDefault="00E50DC3" w:rsidP="00E50DC3">
      <w:pPr>
        <w:spacing w:line="259" w:lineRule="auto"/>
        <w:jc w:val="both"/>
      </w:pPr>
      <w:r w:rsidRPr="00E50DC3">
        <w:rPr>
          <w:rFonts w:ascii="Times New Roman" w:hAnsi="Times New Roman"/>
          <w:sz w:val="24"/>
          <w:szCs w:val="24"/>
        </w:rPr>
        <w:t xml:space="preserve">Sredstva </w:t>
      </w:r>
      <w:r>
        <w:rPr>
          <w:rFonts w:ascii="Times New Roman" w:hAnsi="Times New Roman"/>
          <w:sz w:val="24"/>
          <w:szCs w:val="24"/>
        </w:rPr>
        <w:t>za provedbu ostalih socijalnih davanja</w:t>
      </w:r>
      <w:r w:rsidRPr="00E50DC3">
        <w:rPr>
          <w:rFonts w:ascii="Times New Roman" w:hAnsi="Times New Roman"/>
          <w:sz w:val="24"/>
          <w:szCs w:val="24"/>
        </w:rPr>
        <w:t xml:space="preserve"> osigurana</w:t>
      </w:r>
      <w:r>
        <w:rPr>
          <w:rFonts w:ascii="Times New Roman" w:hAnsi="Times New Roman"/>
          <w:sz w:val="24"/>
          <w:szCs w:val="24"/>
        </w:rPr>
        <w:t xml:space="preserve"> </w:t>
      </w:r>
      <w:r w:rsidRPr="00E50DC3">
        <w:rPr>
          <w:rFonts w:ascii="Times New Roman" w:hAnsi="Times New Roman"/>
          <w:sz w:val="24"/>
          <w:szCs w:val="24"/>
        </w:rPr>
        <w:t>su u Proračunu Općine Vojnić.</w:t>
      </w:r>
      <w:r w:rsidR="00EF1670">
        <w:br w:type="page"/>
      </w:r>
    </w:p>
    <w:p w14:paraId="3C6986B9" w14:textId="39787156" w:rsidR="00012339" w:rsidRDefault="00012339" w:rsidP="00012339">
      <w:r>
        <w:rPr>
          <w:noProof/>
          <w:lang w:eastAsia="hr-HR"/>
        </w:rPr>
        <w:lastRenderedPageBreak/>
        <w:drawing>
          <wp:anchor distT="0" distB="0" distL="114300" distR="114300" simplePos="0" relativeHeight="251659264" behindDoc="0" locked="0" layoutInCell="1" allowOverlap="1" wp14:anchorId="454E908F" wp14:editId="293C57A9">
            <wp:simplePos x="0" y="0"/>
            <wp:positionH relativeFrom="column">
              <wp:posOffset>595630</wp:posOffset>
            </wp:positionH>
            <wp:positionV relativeFrom="paragraph">
              <wp:posOffset>-497840</wp:posOffset>
            </wp:positionV>
            <wp:extent cx="466725" cy="619125"/>
            <wp:effectExtent l="0" t="0" r="9525" b="9525"/>
            <wp:wrapNone/>
            <wp:docPr id="1" name="Slika 1" descr="220px-Coat_of_arms_of_Croatia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220px-Coat_of_arms_of_Croatia_sv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anchor>
        </w:drawing>
      </w:r>
      <w:r>
        <w:t xml:space="preserve">                </w:t>
      </w:r>
      <w:bookmarkStart w:id="0" w:name="_Hlk66350936"/>
    </w:p>
    <w:p w14:paraId="3762294B" w14:textId="77777777" w:rsidR="00012339" w:rsidRDefault="00012339" w:rsidP="00012339">
      <w:pPr>
        <w:spacing w:after="0" w:line="240" w:lineRule="auto"/>
        <w:rPr>
          <w:rFonts w:ascii="Arial" w:hAnsi="Arial" w:cs="Arial"/>
          <w:b/>
        </w:rPr>
      </w:pPr>
      <w:r>
        <w:rPr>
          <w:rFonts w:ascii="Arial" w:hAnsi="Arial" w:cs="Arial"/>
          <w:b/>
        </w:rPr>
        <w:t xml:space="preserve">REPUBLIKA HRVATSKA </w:t>
      </w:r>
    </w:p>
    <w:p w14:paraId="4BD70407" w14:textId="77777777" w:rsidR="00012339" w:rsidRDefault="00012339" w:rsidP="00012339">
      <w:pPr>
        <w:spacing w:after="0" w:line="240" w:lineRule="auto"/>
        <w:rPr>
          <w:rFonts w:ascii="Arial" w:hAnsi="Arial" w:cs="Arial"/>
          <w:b/>
        </w:rPr>
      </w:pPr>
      <w:r>
        <w:rPr>
          <w:rFonts w:ascii="Arial" w:hAnsi="Arial" w:cs="Arial"/>
          <w:b/>
        </w:rPr>
        <w:t>KARLOVAČKA ŽUPANIJA</w:t>
      </w:r>
    </w:p>
    <w:p w14:paraId="12C25BF5" w14:textId="77777777" w:rsidR="00012339" w:rsidRPr="001E023D" w:rsidRDefault="00012339" w:rsidP="00012339">
      <w:pPr>
        <w:spacing w:after="0" w:line="240" w:lineRule="auto"/>
        <w:rPr>
          <w:rFonts w:ascii="Arial" w:hAnsi="Arial" w:cs="Arial"/>
          <w:b/>
          <w:sz w:val="20"/>
          <w:szCs w:val="20"/>
        </w:rPr>
      </w:pPr>
      <w:r>
        <w:rPr>
          <w:rFonts w:ascii="Arial" w:hAnsi="Arial" w:cs="Arial"/>
          <w:b/>
          <w:sz w:val="20"/>
          <w:szCs w:val="20"/>
        </w:rPr>
        <w:t xml:space="preserve">          OPĆINA VOJNIĆ</w:t>
      </w:r>
    </w:p>
    <w:bookmarkEnd w:id="0"/>
    <w:p w14:paraId="387DA025" w14:textId="3C5AA157" w:rsidR="00993D67" w:rsidRPr="00A41619" w:rsidRDefault="00993D67" w:rsidP="00993D67">
      <w:pPr>
        <w:pStyle w:val="Default"/>
        <w:spacing w:before="120"/>
        <w:jc w:val="both"/>
        <w:rPr>
          <w:b/>
          <w:bCs/>
        </w:rPr>
      </w:pPr>
      <w:r w:rsidRPr="00A41619">
        <w:rPr>
          <w:b/>
          <w:bCs/>
        </w:rPr>
        <w:t>Općinsko vijeće</w:t>
      </w:r>
    </w:p>
    <w:p w14:paraId="5BCB12AD" w14:textId="10A0F98F" w:rsidR="00993D67" w:rsidRPr="00A41619" w:rsidRDefault="00993D67" w:rsidP="00993D67">
      <w:pPr>
        <w:pStyle w:val="Default"/>
        <w:jc w:val="both"/>
      </w:pPr>
      <w:r w:rsidRPr="00A41619">
        <w:t xml:space="preserve">KLASA: </w:t>
      </w:r>
      <w:r w:rsidR="00A41619" w:rsidRPr="00A41619">
        <w:t>5</w:t>
      </w:r>
      <w:r w:rsidR="00A41619">
        <w:t>5</w:t>
      </w:r>
      <w:r w:rsidR="00A41619" w:rsidRPr="00A41619">
        <w:t>0-01/2</w:t>
      </w:r>
      <w:r w:rsidR="006211DE">
        <w:t>5</w:t>
      </w:r>
      <w:r w:rsidR="00A41619" w:rsidRPr="00A41619">
        <w:t>-01/</w:t>
      </w:r>
      <w:r w:rsidR="00012339">
        <w:t>__</w:t>
      </w:r>
    </w:p>
    <w:p w14:paraId="583546AD" w14:textId="34B8A43C" w:rsidR="00773681" w:rsidRPr="00A41619" w:rsidRDefault="00773681" w:rsidP="00773681">
      <w:pPr>
        <w:spacing w:after="0" w:line="240" w:lineRule="auto"/>
        <w:rPr>
          <w:rFonts w:ascii="Times New Roman" w:hAnsi="Times New Roman"/>
          <w:sz w:val="24"/>
          <w:szCs w:val="24"/>
        </w:rPr>
      </w:pPr>
      <w:r w:rsidRPr="00A41619">
        <w:rPr>
          <w:rFonts w:ascii="Times New Roman" w:hAnsi="Times New Roman"/>
          <w:sz w:val="24"/>
          <w:szCs w:val="24"/>
        </w:rPr>
        <w:t>URBROJ: 2133</w:t>
      </w:r>
      <w:r w:rsidR="00D64207">
        <w:rPr>
          <w:rFonts w:ascii="Times New Roman" w:hAnsi="Times New Roman"/>
          <w:sz w:val="24"/>
          <w:szCs w:val="24"/>
        </w:rPr>
        <w:t>-</w:t>
      </w:r>
      <w:r w:rsidRPr="00A41619">
        <w:rPr>
          <w:rFonts w:ascii="Times New Roman" w:hAnsi="Times New Roman"/>
          <w:sz w:val="24"/>
          <w:szCs w:val="24"/>
        </w:rPr>
        <w:t>17-03-2</w:t>
      </w:r>
      <w:r w:rsidR="006211DE">
        <w:rPr>
          <w:rFonts w:ascii="Times New Roman" w:hAnsi="Times New Roman"/>
          <w:sz w:val="24"/>
          <w:szCs w:val="24"/>
        </w:rPr>
        <w:t>5</w:t>
      </w:r>
      <w:r w:rsidRPr="00A41619">
        <w:rPr>
          <w:rFonts w:ascii="Times New Roman" w:hAnsi="Times New Roman"/>
          <w:sz w:val="24"/>
          <w:szCs w:val="24"/>
        </w:rPr>
        <w:t>-1</w:t>
      </w:r>
    </w:p>
    <w:p w14:paraId="0EE53E22" w14:textId="42C8D55A" w:rsidR="00773681" w:rsidRPr="00A41619" w:rsidRDefault="00773681" w:rsidP="00773681">
      <w:pPr>
        <w:spacing w:after="0" w:line="240" w:lineRule="auto"/>
        <w:rPr>
          <w:rFonts w:ascii="Times New Roman" w:hAnsi="Times New Roman"/>
          <w:sz w:val="24"/>
          <w:szCs w:val="24"/>
        </w:rPr>
      </w:pPr>
      <w:r w:rsidRPr="00A41619">
        <w:rPr>
          <w:rFonts w:ascii="Times New Roman" w:hAnsi="Times New Roman"/>
          <w:sz w:val="24"/>
          <w:szCs w:val="24"/>
        </w:rPr>
        <w:t xml:space="preserve">Vojnić, </w:t>
      </w:r>
      <w:r w:rsidR="00D64207">
        <w:rPr>
          <w:rFonts w:ascii="Times New Roman" w:hAnsi="Times New Roman"/>
          <w:sz w:val="24"/>
          <w:szCs w:val="24"/>
        </w:rPr>
        <w:t>____________</w:t>
      </w:r>
      <w:r w:rsidRPr="00A41619">
        <w:rPr>
          <w:rFonts w:ascii="Times New Roman" w:hAnsi="Times New Roman"/>
          <w:sz w:val="24"/>
          <w:szCs w:val="24"/>
        </w:rPr>
        <w:t xml:space="preserve"> 202</w:t>
      </w:r>
      <w:r w:rsidR="006211DE">
        <w:rPr>
          <w:rFonts w:ascii="Times New Roman" w:hAnsi="Times New Roman"/>
          <w:sz w:val="24"/>
          <w:szCs w:val="24"/>
        </w:rPr>
        <w:t>5</w:t>
      </w:r>
      <w:r w:rsidRPr="00A41619">
        <w:rPr>
          <w:rFonts w:ascii="Times New Roman" w:hAnsi="Times New Roman"/>
          <w:sz w:val="24"/>
          <w:szCs w:val="24"/>
        </w:rPr>
        <w:t>. godine</w:t>
      </w:r>
    </w:p>
    <w:p w14:paraId="6D972DF5" w14:textId="77777777" w:rsidR="00993D67" w:rsidRPr="00A41619" w:rsidRDefault="00993D67" w:rsidP="0097242A">
      <w:pPr>
        <w:pStyle w:val="Default"/>
        <w:jc w:val="both"/>
      </w:pPr>
    </w:p>
    <w:p w14:paraId="7E1034E3" w14:textId="482F9EDB" w:rsidR="0097242A" w:rsidRPr="00A41619" w:rsidRDefault="0097242A" w:rsidP="0097242A">
      <w:pPr>
        <w:pStyle w:val="Default"/>
        <w:jc w:val="both"/>
      </w:pPr>
      <w:bookmarkStart w:id="1" w:name="_Hlk121599706"/>
      <w:r w:rsidRPr="00A41619">
        <w:t>Na temelju članka 41., 100. i 117. Zakona o socijalnoj skrbi („Narodne novine“, broj</w:t>
      </w:r>
      <w:r w:rsidR="007A0054">
        <w:t xml:space="preserve"> 18/22, 46/22, 119/22 i 71/23</w:t>
      </w:r>
      <w:bookmarkEnd w:id="1"/>
      <w:r w:rsidRPr="00A41619">
        <w:t xml:space="preserve">) i članka </w:t>
      </w:r>
      <w:r w:rsidR="000378FA" w:rsidRPr="00A41619">
        <w:t>30</w:t>
      </w:r>
      <w:r w:rsidRPr="00A41619">
        <w:t xml:space="preserve">. Statuta </w:t>
      </w:r>
      <w:r w:rsidR="009157C7" w:rsidRPr="00A41619">
        <w:t>O</w:t>
      </w:r>
      <w:r w:rsidRPr="00A41619">
        <w:t>pćine Vojnić („</w:t>
      </w:r>
      <w:r w:rsidR="000378FA" w:rsidRPr="00A41619">
        <w:t>Službeni glasnik Općine Vojnić</w:t>
      </w:r>
      <w:r w:rsidRPr="00A41619">
        <w:t xml:space="preserve">„ broj </w:t>
      </w:r>
      <w:r w:rsidR="00012339">
        <w:t>01/21</w:t>
      </w:r>
      <w:r w:rsidR="006211DE">
        <w:t xml:space="preserve"> i 03/25</w:t>
      </w:r>
      <w:r w:rsidRPr="00A41619">
        <w:t>), Općinsko vijeće Općine Vojnić</w:t>
      </w:r>
      <w:r w:rsidR="00D64207">
        <w:t xml:space="preserve"> na __. sjednici održanoj</w:t>
      </w:r>
      <w:r w:rsidRPr="00A41619">
        <w:t xml:space="preserve"> dana </w:t>
      </w:r>
      <w:r w:rsidR="00D64207">
        <w:t>____________</w:t>
      </w:r>
      <w:r w:rsidR="009C09F1" w:rsidRPr="00A41619">
        <w:t xml:space="preserve"> </w:t>
      </w:r>
      <w:r w:rsidR="000269C9" w:rsidRPr="00A41619">
        <w:t>202</w:t>
      </w:r>
      <w:r w:rsidR="0092054B">
        <w:t>3</w:t>
      </w:r>
      <w:r w:rsidRPr="00A41619">
        <w:t xml:space="preserve">. godine, usvojilo je </w:t>
      </w:r>
    </w:p>
    <w:p w14:paraId="7048C6BD" w14:textId="675321BC" w:rsidR="000378FA" w:rsidRDefault="000378FA" w:rsidP="0097242A">
      <w:pPr>
        <w:pStyle w:val="Default"/>
        <w:jc w:val="both"/>
      </w:pPr>
    </w:p>
    <w:p w14:paraId="7B420934" w14:textId="77777777" w:rsidR="00D24160" w:rsidRPr="00A41619" w:rsidRDefault="00D24160" w:rsidP="0097242A">
      <w:pPr>
        <w:pStyle w:val="Default"/>
        <w:jc w:val="both"/>
      </w:pPr>
    </w:p>
    <w:p w14:paraId="312C6E40" w14:textId="29DEE20B" w:rsidR="0097242A" w:rsidRPr="00A41619" w:rsidRDefault="00EF1670" w:rsidP="0097242A">
      <w:pPr>
        <w:pStyle w:val="Default"/>
        <w:jc w:val="center"/>
      </w:pPr>
      <w:r>
        <w:rPr>
          <w:b/>
          <w:bCs/>
        </w:rPr>
        <w:t>PRIJEDLOG</w:t>
      </w:r>
      <w:r w:rsidR="00D64207">
        <w:rPr>
          <w:b/>
          <w:bCs/>
        </w:rPr>
        <w:t xml:space="preserve"> </w:t>
      </w:r>
      <w:r w:rsidR="0097242A" w:rsidRPr="00A41619">
        <w:rPr>
          <w:b/>
          <w:bCs/>
        </w:rPr>
        <w:t>PROGRAM</w:t>
      </w:r>
      <w:r w:rsidR="00D64207">
        <w:rPr>
          <w:b/>
          <w:bCs/>
        </w:rPr>
        <w:t>A</w:t>
      </w:r>
    </w:p>
    <w:p w14:paraId="108E490C" w14:textId="77777777" w:rsidR="0097242A" w:rsidRPr="00A41619" w:rsidRDefault="0097242A" w:rsidP="0097242A">
      <w:pPr>
        <w:pStyle w:val="Default"/>
        <w:jc w:val="center"/>
      </w:pPr>
      <w:r w:rsidRPr="00A41619">
        <w:rPr>
          <w:b/>
          <w:bCs/>
        </w:rPr>
        <w:t>SOCIJALNE SKRBI U OPĆINI VOJNIĆ</w:t>
      </w:r>
    </w:p>
    <w:p w14:paraId="3D9502E3" w14:textId="15492A4D" w:rsidR="0097242A" w:rsidRPr="00A41619" w:rsidRDefault="009F0B51" w:rsidP="0097242A">
      <w:pPr>
        <w:pStyle w:val="Default"/>
        <w:jc w:val="center"/>
        <w:rPr>
          <w:b/>
          <w:bCs/>
        </w:rPr>
      </w:pPr>
      <w:r w:rsidRPr="00A41619">
        <w:rPr>
          <w:b/>
          <w:bCs/>
        </w:rPr>
        <w:t>ZA 20</w:t>
      </w:r>
      <w:r w:rsidR="000269C9" w:rsidRPr="00A41619">
        <w:rPr>
          <w:b/>
          <w:bCs/>
        </w:rPr>
        <w:t>2</w:t>
      </w:r>
      <w:r w:rsidR="006211DE">
        <w:rPr>
          <w:b/>
          <w:bCs/>
        </w:rPr>
        <w:t>6</w:t>
      </w:r>
      <w:r w:rsidRPr="00A41619">
        <w:rPr>
          <w:b/>
          <w:bCs/>
        </w:rPr>
        <w:t>. GODINU</w:t>
      </w:r>
    </w:p>
    <w:p w14:paraId="34A91E55" w14:textId="2F67FCEA" w:rsidR="000378FA" w:rsidRDefault="000378FA" w:rsidP="0097242A">
      <w:pPr>
        <w:pStyle w:val="Default"/>
        <w:jc w:val="center"/>
      </w:pPr>
    </w:p>
    <w:p w14:paraId="435E5B93" w14:textId="77777777" w:rsidR="00D24160" w:rsidRPr="00A41619" w:rsidRDefault="00D24160" w:rsidP="0097242A">
      <w:pPr>
        <w:pStyle w:val="Default"/>
        <w:jc w:val="center"/>
      </w:pPr>
    </w:p>
    <w:p w14:paraId="4AEA95BD" w14:textId="77777777" w:rsidR="0097242A" w:rsidRPr="00A41619" w:rsidRDefault="0097242A" w:rsidP="0097242A">
      <w:pPr>
        <w:pStyle w:val="Default"/>
        <w:rPr>
          <w:b/>
        </w:rPr>
      </w:pPr>
      <w:r w:rsidRPr="00A41619">
        <w:rPr>
          <w:b/>
        </w:rPr>
        <w:t xml:space="preserve">I .OPĆE ODREDBE </w:t>
      </w:r>
    </w:p>
    <w:p w14:paraId="247F5E83" w14:textId="77777777" w:rsidR="0097242A" w:rsidRPr="00A41619" w:rsidRDefault="0097242A" w:rsidP="0097242A">
      <w:pPr>
        <w:pStyle w:val="Default"/>
        <w:jc w:val="center"/>
      </w:pPr>
      <w:r w:rsidRPr="00A41619">
        <w:t>Članak 1.</w:t>
      </w:r>
    </w:p>
    <w:p w14:paraId="45597BD1" w14:textId="4BA54568" w:rsidR="0097242A" w:rsidRPr="00A41619" w:rsidRDefault="0097242A" w:rsidP="0097242A">
      <w:pPr>
        <w:pStyle w:val="Default"/>
        <w:jc w:val="both"/>
      </w:pPr>
      <w:r w:rsidRPr="00A41619">
        <w:t xml:space="preserve">Socijalnim Programom </w:t>
      </w:r>
      <w:r w:rsidR="009F0B51" w:rsidRPr="00A41619">
        <w:t>O</w:t>
      </w:r>
      <w:r w:rsidRPr="00A41619">
        <w:t xml:space="preserve">pćine Vojnić (u daljnjem tekstu: Program) utvrđuju se prava korisnika na oblike pomoći iz djelatnosti socijalne skrbi koju osigurava </w:t>
      </w:r>
      <w:r w:rsidR="00B5231F" w:rsidRPr="00A41619">
        <w:t>O</w:t>
      </w:r>
      <w:r w:rsidRPr="00A41619">
        <w:t xml:space="preserve">pćina Vojnić. </w:t>
      </w:r>
    </w:p>
    <w:p w14:paraId="14EFCB8F" w14:textId="42396AFF" w:rsidR="0097242A" w:rsidRPr="00A41619" w:rsidRDefault="0097242A" w:rsidP="0097242A">
      <w:pPr>
        <w:pStyle w:val="Default"/>
        <w:jc w:val="both"/>
      </w:pPr>
      <w:r w:rsidRPr="00A41619">
        <w:t>Sredstva za osiguravanje prava na oblike pomoći propisanih ovim Programom i Zakonom o socijalnoj skrbi, osiguravaju se u Proračunu Općine Vojnić za 20</w:t>
      </w:r>
      <w:r w:rsidR="000269C9" w:rsidRPr="00A41619">
        <w:t>2</w:t>
      </w:r>
      <w:r w:rsidR="00ED6340">
        <w:t>6</w:t>
      </w:r>
      <w:r w:rsidRPr="00A41619">
        <w:t xml:space="preserve">. godinu. </w:t>
      </w:r>
    </w:p>
    <w:p w14:paraId="4E60DD21" w14:textId="77777777" w:rsidR="0097242A" w:rsidRPr="00A41619" w:rsidRDefault="0097242A" w:rsidP="0097242A">
      <w:pPr>
        <w:pStyle w:val="Default"/>
      </w:pPr>
    </w:p>
    <w:p w14:paraId="75100CF5" w14:textId="77777777" w:rsidR="0097242A" w:rsidRPr="00A41619" w:rsidRDefault="0097242A" w:rsidP="0097242A">
      <w:pPr>
        <w:pStyle w:val="Default"/>
        <w:jc w:val="center"/>
      </w:pPr>
      <w:r w:rsidRPr="00A41619">
        <w:t>Članak 2.</w:t>
      </w:r>
    </w:p>
    <w:p w14:paraId="03CE0845" w14:textId="77777777" w:rsidR="0097242A" w:rsidRPr="00A41619" w:rsidRDefault="0097242A" w:rsidP="00E61EF3">
      <w:pPr>
        <w:pStyle w:val="Default"/>
        <w:jc w:val="both"/>
      </w:pPr>
      <w:r w:rsidRPr="00A41619">
        <w:t xml:space="preserve">Poslove vezane uz ostvarivanje prava iz socijalne skrbi propisanih ovim Programom obavlja Jedinstveni upravni odjel Općine Vojnić (u daljnjem tekstu: nadležni Upravni odjel) </w:t>
      </w:r>
    </w:p>
    <w:p w14:paraId="121FFCE3" w14:textId="77777777" w:rsidR="0097242A" w:rsidRPr="00A41619" w:rsidRDefault="0097242A" w:rsidP="00E61EF3">
      <w:pPr>
        <w:pStyle w:val="Default"/>
        <w:jc w:val="both"/>
      </w:pPr>
      <w:r w:rsidRPr="00A41619">
        <w:t xml:space="preserve">Rješenje o pravu na pomoć sukladno ovom Programu donosi nadležni Upravni odjel u roku od 30 dana od dana podnošenja zahtjeva. </w:t>
      </w:r>
    </w:p>
    <w:p w14:paraId="70353E51" w14:textId="77777777" w:rsidR="0097242A" w:rsidRPr="00A41619" w:rsidRDefault="0097242A" w:rsidP="00E61EF3">
      <w:pPr>
        <w:pStyle w:val="Default"/>
        <w:jc w:val="both"/>
      </w:pPr>
      <w:r w:rsidRPr="00A41619">
        <w:t xml:space="preserve">Rješenje se može donijeti i po službenoj dužnosti. </w:t>
      </w:r>
    </w:p>
    <w:p w14:paraId="45A4AFEC" w14:textId="77777777" w:rsidR="0097242A" w:rsidRPr="00A41619" w:rsidRDefault="0097242A" w:rsidP="00E61EF3">
      <w:pPr>
        <w:pStyle w:val="Default"/>
        <w:jc w:val="both"/>
      </w:pPr>
      <w:r w:rsidRPr="00A41619">
        <w:t xml:space="preserve">O žalbi protiv rješenja nadležnog Upravnog odjela odlučuje Upravni odjel za zdravstvo i socijalnu skrb Karlovačke županije. </w:t>
      </w:r>
    </w:p>
    <w:p w14:paraId="59FDCC5F" w14:textId="77777777" w:rsidR="0097242A" w:rsidRPr="00A41619" w:rsidRDefault="0097242A" w:rsidP="00E61EF3">
      <w:pPr>
        <w:pStyle w:val="Default"/>
        <w:jc w:val="both"/>
      </w:pPr>
      <w:r w:rsidRPr="00A41619">
        <w:t xml:space="preserve">Žalba odgađa izvršenje prvostupanjskog rješenja osim ako zakonom nije drugačije određeno. </w:t>
      </w:r>
    </w:p>
    <w:p w14:paraId="789637F8" w14:textId="4BFF8577" w:rsidR="0097242A" w:rsidRDefault="0097242A" w:rsidP="00E61EF3">
      <w:pPr>
        <w:pStyle w:val="Default"/>
        <w:jc w:val="both"/>
      </w:pPr>
      <w:r w:rsidRPr="00A41619">
        <w:t xml:space="preserve">Ovim </w:t>
      </w:r>
      <w:r w:rsidR="000378FA" w:rsidRPr="00A41619">
        <w:t>P</w:t>
      </w:r>
      <w:r w:rsidRPr="00A41619">
        <w:t>rogram</w:t>
      </w:r>
      <w:r w:rsidR="006D01DB" w:rsidRPr="00A41619">
        <w:t>om</w:t>
      </w:r>
      <w:r w:rsidRPr="00A41619">
        <w:t xml:space="preserve"> uređuje se socijalni program sa procjenom troškova i izvorima financiranja kako slijedi</w:t>
      </w:r>
      <w:r w:rsidR="00642383" w:rsidRPr="00A41619">
        <w:t>:</w:t>
      </w:r>
    </w:p>
    <w:p w14:paraId="24AFFCC6" w14:textId="77777777" w:rsidR="00D24160" w:rsidRPr="00A41619" w:rsidRDefault="00D24160" w:rsidP="0097242A">
      <w:pPr>
        <w:pStyle w:val="Default"/>
        <w:jc w:val="both"/>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6379"/>
        <w:gridCol w:w="1701"/>
      </w:tblGrid>
      <w:tr w:rsidR="00ED6340" w:rsidRPr="00194E83" w14:paraId="4F72B8B6" w14:textId="77777777" w:rsidTr="00AB44F8">
        <w:trPr>
          <w:trHeight w:val="120"/>
        </w:trPr>
        <w:tc>
          <w:tcPr>
            <w:tcW w:w="1413" w:type="dxa"/>
            <w:tcBorders>
              <w:top w:val="single" w:sz="4" w:space="0" w:color="auto"/>
              <w:left w:val="single" w:sz="4" w:space="0" w:color="auto"/>
              <w:bottom w:val="single" w:sz="4" w:space="0" w:color="auto"/>
              <w:right w:val="single" w:sz="4" w:space="0" w:color="auto"/>
            </w:tcBorders>
            <w:hideMark/>
          </w:tcPr>
          <w:p w14:paraId="188D1601" w14:textId="77777777" w:rsidR="00ED6340" w:rsidRPr="00194E83" w:rsidRDefault="00ED6340" w:rsidP="00AB44F8">
            <w:pPr>
              <w:pStyle w:val="Default"/>
              <w:spacing w:after="80" w:line="254" w:lineRule="auto"/>
            </w:pPr>
            <w:r w:rsidRPr="00194E83">
              <w:t>Aktivnost broj</w:t>
            </w:r>
          </w:p>
        </w:tc>
        <w:tc>
          <w:tcPr>
            <w:tcW w:w="6379" w:type="dxa"/>
            <w:tcBorders>
              <w:top w:val="single" w:sz="4" w:space="0" w:color="auto"/>
              <w:left w:val="single" w:sz="4" w:space="0" w:color="auto"/>
              <w:bottom w:val="single" w:sz="4" w:space="0" w:color="auto"/>
              <w:right w:val="single" w:sz="4" w:space="0" w:color="auto"/>
            </w:tcBorders>
            <w:hideMark/>
          </w:tcPr>
          <w:p w14:paraId="7791D464" w14:textId="77777777" w:rsidR="00ED6340" w:rsidRPr="00194E83" w:rsidRDefault="00ED6340" w:rsidP="00AB44F8">
            <w:pPr>
              <w:pStyle w:val="Default"/>
              <w:spacing w:after="80" w:line="254" w:lineRule="auto"/>
            </w:pPr>
            <w:r w:rsidRPr="00194E83">
              <w:t xml:space="preserve">Naziv aktivnosti </w:t>
            </w:r>
          </w:p>
        </w:tc>
        <w:tc>
          <w:tcPr>
            <w:tcW w:w="1701" w:type="dxa"/>
            <w:tcBorders>
              <w:top w:val="single" w:sz="4" w:space="0" w:color="auto"/>
              <w:left w:val="single" w:sz="4" w:space="0" w:color="auto"/>
              <w:bottom w:val="single" w:sz="4" w:space="0" w:color="auto"/>
              <w:right w:val="single" w:sz="4" w:space="0" w:color="auto"/>
            </w:tcBorders>
          </w:tcPr>
          <w:p w14:paraId="308DEABA" w14:textId="3E582F21" w:rsidR="00ED6340" w:rsidRPr="00194E83" w:rsidRDefault="00ED6340" w:rsidP="00AB44F8">
            <w:pPr>
              <w:pStyle w:val="Default"/>
              <w:spacing w:after="80" w:line="254" w:lineRule="auto"/>
              <w:jc w:val="center"/>
            </w:pPr>
            <w:r w:rsidRPr="00194E83">
              <w:t>Plan 202</w:t>
            </w:r>
            <w:r>
              <w:t>6</w:t>
            </w:r>
            <w:r w:rsidRPr="00194E83">
              <w:t>.</w:t>
            </w:r>
          </w:p>
        </w:tc>
      </w:tr>
      <w:tr w:rsidR="00ED6340" w:rsidRPr="00194E83" w14:paraId="72A4A56C" w14:textId="77777777" w:rsidTr="00AB44F8">
        <w:trPr>
          <w:trHeight w:val="120"/>
        </w:trPr>
        <w:tc>
          <w:tcPr>
            <w:tcW w:w="7792" w:type="dxa"/>
            <w:gridSpan w:val="2"/>
            <w:tcBorders>
              <w:top w:val="single" w:sz="4" w:space="0" w:color="auto"/>
              <w:left w:val="single" w:sz="4" w:space="0" w:color="auto"/>
              <w:bottom w:val="single" w:sz="4" w:space="0" w:color="auto"/>
              <w:right w:val="single" w:sz="4" w:space="0" w:color="auto"/>
            </w:tcBorders>
          </w:tcPr>
          <w:p w14:paraId="7F250178" w14:textId="77777777" w:rsidR="00ED6340" w:rsidRPr="00194E83" w:rsidRDefault="00ED6340" w:rsidP="00AB44F8">
            <w:pPr>
              <w:pStyle w:val="Default"/>
              <w:spacing w:after="80" w:line="254" w:lineRule="auto"/>
              <w:rPr>
                <w:b/>
              </w:rPr>
            </w:pPr>
            <w:r w:rsidRPr="00194E83">
              <w:rPr>
                <w:b/>
              </w:rPr>
              <w:t>Socijalna skrb – općinski program</w:t>
            </w:r>
          </w:p>
        </w:tc>
        <w:tc>
          <w:tcPr>
            <w:tcW w:w="1701" w:type="dxa"/>
            <w:tcBorders>
              <w:top w:val="single" w:sz="4" w:space="0" w:color="auto"/>
              <w:left w:val="single" w:sz="4" w:space="0" w:color="auto"/>
              <w:bottom w:val="single" w:sz="4" w:space="0" w:color="auto"/>
              <w:right w:val="single" w:sz="4" w:space="0" w:color="auto"/>
            </w:tcBorders>
          </w:tcPr>
          <w:p w14:paraId="49B65340" w14:textId="7F779713" w:rsidR="00ED6340" w:rsidRPr="00194E83" w:rsidRDefault="00ED6340" w:rsidP="00AB44F8">
            <w:pPr>
              <w:pStyle w:val="Default"/>
              <w:spacing w:after="80" w:line="254" w:lineRule="auto"/>
              <w:jc w:val="right"/>
              <w:rPr>
                <w:b/>
              </w:rPr>
            </w:pPr>
            <w:r>
              <w:rPr>
                <w:b/>
              </w:rPr>
              <w:t>1</w:t>
            </w:r>
            <w:r w:rsidR="005D426A">
              <w:rPr>
                <w:b/>
              </w:rPr>
              <w:t>55</w:t>
            </w:r>
            <w:r>
              <w:rPr>
                <w:b/>
              </w:rPr>
              <w:t>.</w:t>
            </w:r>
            <w:r w:rsidR="005D426A">
              <w:rPr>
                <w:b/>
              </w:rPr>
              <w:t>95</w:t>
            </w:r>
            <w:r>
              <w:rPr>
                <w:b/>
              </w:rPr>
              <w:t>0,00</w:t>
            </w:r>
          </w:p>
        </w:tc>
      </w:tr>
      <w:tr w:rsidR="00ED6340" w:rsidRPr="00194E83" w14:paraId="441B7A4E" w14:textId="77777777" w:rsidTr="00AB44F8">
        <w:trPr>
          <w:trHeight w:val="280"/>
        </w:trPr>
        <w:tc>
          <w:tcPr>
            <w:tcW w:w="1413" w:type="dxa"/>
            <w:tcBorders>
              <w:top w:val="single" w:sz="4" w:space="0" w:color="auto"/>
              <w:left w:val="single" w:sz="4" w:space="0" w:color="auto"/>
              <w:bottom w:val="single" w:sz="4" w:space="0" w:color="auto"/>
              <w:right w:val="single" w:sz="4" w:space="0" w:color="auto"/>
            </w:tcBorders>
            <w:hideMark/>
          </w:tcPr>
          <w:p w14:paraId="316B2502" w14:textId="77777777" w:rsidR="00ED6340" w:rsidRPr="00194E83" w:rsidRDefault="00ED6340" w:rsidP="00AB44F8">
            <w:pPr>
              <w:pStyle w:val="Default"/>
              <w:spacing w:after="80" w:line="254" w:lineRule="auto"/>
              <w:rPr>
                <w:b/>
              </w:rPr>
            </w:pPr>
            <w:r w:rsidRPr="00194E83">
              <w:rPr>
                <w:b/>
              </w:rPr>
              <w:t>A100001</w:t>
            </w:r>
          </w:p>
        </w:tc>
        <w:tc>
          <w:tcPr>
            <w:tcW w:w="6379" w:type="dxa"/>
            <w:tcBorders>
              <w:top w:val="single" w:sz="4" w:space="0" w:color="auto"/>
              <w:left w:val="single" w:sz="4" w:space="0" w:color="auto"/>
              <w:bottom w:val="single" w:sz="4" w:space="0" w:color="auto"/>
              <w:right w:val="single" w:sz="4" w:space="0" w:color="auto"/>
            </w:tcBorders>
            <w:hideMark/>
          </w:tcPr>
          <w:p w14:paraId="76779278" w14:textId="77777777" w:rsidR="00ED6340" w:rsidRPr="00194E83" w:rsidRDefault="00ED6340" w:rsidP="00AB44F8">
            <w:pPr>
              <w:pStyle w:val="Default"/>
              <w:spacing w:after="80" w:line="254" w:lineRule="auto"/>
              <w:rPr>
                <w:b/>
              </w:rPr>
            </w:pPr>
            <w:r w:rsidRPr="00194E83">
              <w:rPr>
                <w:b/>
              </w:rPr>
              <w:t xml:space="preserve">Pomoć socijalno ugroženim kategorijama stanovništva </w:t>
            </w:r>
          </w:p>
        </w:tc>
        <w:tc>
          <w:tcPr>
            <w:tcW w:w="1701" w:type="dxa"/>
            <w:tcBorders>
              <w:top w:val="single" w:sz="4" w:space="0" w:color="auto"/>
              <w:left w:val="single" w:sz="4" w:space="0" w:color="auto"/>
              <w:bottom w:val="single" w:sz="4" w:space="0" w:color="auto"/>
              <w:right w:val="single" w:sz="4" w:space="0" w:color="auto"/>
            </w:tcBorders>
          </w:tcPr>
          <w:p w14:paraId="643AF024" w14:textId="4C7E64B5" w:rsidR="00ED6340" w:rsidRPr="00194E83" w:rsidRDefault="005D426A" w:rsidP="00AB44F8">
            <w:pPr>
              <w:pStyle w:val="Default"/>
              <w:spacing w:after="80" w:line="254" w:lineRule="auto"/>
              <w:jc w:val="right"/>
              <w:rPr>
                <w:b/>
              </w:rPr>
            </w:pPr>
            <w:r>
              <w:rPr>
                <w:b/>
              </w:rPr>
              <w:t>80</w:t>
            </w:r>
            <w:r w:rsidR="00ED6340">
              <w:rPr>
                <w:b/>
              </w:rPr>
              <w:t>.</w:t>
            </w:r>
            <w:r>
              <w:rPr>
                <w:b/>
              </w:rPr>
              <w:t>95</w:t>
            </w:r>
            <w:r w:rsidR="00ED6340">
              <w:rPr>
                <w:b/>
              </w:rPr>
              <w:t>0,00</w:t>
            </w:r>
          </w:p>
        </w:tc>
      </w:tr>
      <w:tr w:rsidR="00ED6340" w:rsidRPr="00194E83" w14:paraId="0EBD2984" w14:textId="77777777" w:rsidTr="00AB44F8">
        <w:trPr>
          <w:trHeight w:val="326"/>
        </w:trPr>
        <w:tc>
          <w:tcPr>
            <w:tcW w:w="1413" w:type="dxa"/>
            <w:tcBorders>
              <w:top w:val="single" w:sz="4" w:space="0" w:color="auto"/>
              <w:left w:val="single" w:sz="4" w:space="0" w:color="auto"/>
              <w:bottom w:val="single" w:sz="4" w:space="0" w:color="auto"/>
              <w:right w:val="single" w:sz="4" w:space="0" w:color="auto"/>
            </w:tcBorders>
          </w:tcPr>
          <w:p w14:paraId="6D2FEB62" w14:textId="77777777" w:rsidR="00ED6340" w:rsidRPr="00194E83" w:rsidRDefault="00ED6340" w:rsidP="00AB44F8">
            <w:pPr>
              <w:pStyle w:val="Default"/>
              <w:spacing w:after="80" w:line="254" w:lineRule="auto"/>
            </w:pPr>
          </w:p>
        </w:tc>
        <w:tc>
          <w:tcPr>
            <w:tcW w:w="6379" w:type="dxa"/>
            <w:tcBorders>
              <w:top w:val="single" w:sz="4" w:space="0" w:color="auto"/>
              <w:left w:val="single" w:sz="4" w:space="0" w:color="auto"/>
              <w:bottom w:val="single" w:sz="4" w:space="0" w:color="auto"/>
              <w:right w:val="single" w:sz="4" w:space="0" w:color="auto"/>
            </w:tcBorders>
            <w:hideMark/>
          </w:tcPr>
          <w:p w14:paraId="626601C4" w14:textId="77777777" w:rsidR="00ED6340" w:rsidRPr="00194E83" w:rsidRDefault="00ED6340" w:rsidP="00AB44F8">
            <w:pPr>
              <w:pStyle w:val="Default"/>
              <w:spacing w:after="80" w:line="254" w:lineRule="auto"/>
            </w:pPr>
            <w:r w:rsidRPr="00194E83">
              <w:t xml:space="preserve">Pomoć obiteljima i kućanstvima </w:t>
            </w:r>
            <w:r>
              <w:t>– socijalni program</w:t>
            </w:r>
          </w:p>
        </w:tc>
        <w:tc>
          <w:tcPr>
            <w:tcW w:w="1701" w:type="dxa"/>
            <w:tcBorders>
              <w:top w:val="single" w:sz="4" w:space="0" w:color="auto"/>
              <w:left w:val="single" w:sz="4" w:space="0" w:color="auto"/>
              <w:bottom w:val="single" w:sz="4" w:space="0" w:color="auto"/>
              <w:right w:val="single" w:sz="4" w:space="0" w:color="auto"/>
            </w:tcBorders>
          </w:tcPr>
          <w:p w14:paraId="7E5E9D15" w14:textId="6FB0E3BB" w:rsidR="00ED6340" w:rsidRPr="00194E83" w:rsidRDefault="005D426A" w:rsidP="00AB44F8">
            <w:pPr>
              <w:pStyle w:val="Default"/>
              <w:spacing w:after="80" w:line="254" w:lineRule="auto"/>
              <w:jc w:val="right"/>
            </w:pPr>
            <w:r>
              <w:t>10</w:t>
            </w:r>
            <w:r w:rsidR="00ED6340">
              <w:t>.</w:t>
            </w:r>
            <w:r>
              <w:t>00</w:t>
            </w:r>
            <w:r w:rsidR="00ED6340">
              <w:t>0,00</w:t>
            </w:r>
          </w:p>
        </w:tc>
      </w:tr>
      <w:tr w:rsidR="00ED6340" w:rsidRPr="00194E83" w14:paraId="2D238265" w14:textId="77777777" w:rsidTr="00AB44F8">
        <w:trPr>
          <w:trHeight w:val="120"/>
        </w:trPr>
        <w:tc>
          <w:tcPr>
            <w:tcW w:w="1413" w:type="dxa"/>
            <w:tcBorders>
              <w:top w:val="single" w:sz="4" w:space="0" w:color="auto"/>
              <w:left w:val="single" w:sz="4" w:space="0" w:color="auto"/>
              <w:bottom w:val="single" w:sz="4" w:space="0" w:color="auto"/>
              <w:right w:val="single" w:sz="4" w:space="0" w:color="auto"/>
            </w:tcBorders>
          </w:tcPr>
          <w:p w14:paraId="09EE5C3D" w14:textId="77777777" w:rsidR="00ED6340" w:rsidRPr="00194E83" w:rsidRDefault="00ED6340" w:rsidP="00AB44F8">
            <w:pPr>
              <w:pStyle w:val="Default"/>
              <w:spacing w:after="80" w:line="254" w:lineRule="auto"/>
            </w:pPr>
          </w:p>
        </w:tc>
        <w:tc>
          <w:tcPr>
            <w:tcW w:w="6379" w:type="dxa"/>
            <w:tcBorders>
              <w:top w:val="single" w:sz="4" w:space="0" w:color="auto"/>
              <w:left w:val="single" w:sz="4" w:space="0" w:color="auto"/>
              <w:bottom w:val="single" w:sz="4" w:space="0" w:color="auto"/>
              <w:right w:val="single" w:sz="4" w:space="0" w:color="auto"/>
            </w:tcBorders>
            <w:hideMark/>
          </w:tcPr>
          <w:p w14:paraId="185534E1" w14:textId="77777777" w:rsidR="00ED6340" w:rsidRPr="00194E83" w:rsidRDefault="00ED6340" w:rsidP="00AB44F8">
            <w:pPr>
              <w:pStyle w:val="Default"/>
              <w:spacing w:after="80" w:line="254" w:lineRule="auto"/>
            </w:pPr>
            <w:r w:rsidRPr="00194E83">
              <w:t xml:space="preserve">Pomoć osobama sa invaliditetom </w:t>
            </w:r>
          </w:p>
        </w:tc>
        <w:tc>
          <w:tcPr>
            <w:tcW w:w="1701" w:type="dxa"/>
            <w:tcBorders>
              <w:top w:val="single" w:sz="4" w:space="0" w:color="auto"/>
              <w:left w:val="single" w:sz="4" w:space="0" w:color="auto"/>
              <w:bottom w:val="single" w:sz="4" w:space="0" w:color="auto"/>
              <w:right w:val="single" w:sz="4" w:space="0" w:color="auto"/>
            </w:tcBorders>
          </w:tcPr>
          <w:p w14:paraId="17DA4F5E" w14:textId="77777777" w:rsidR="00ED6340" w:rsidRPr="00194E83" w:rsidRDefault="00ED6340" w:rsidP="00AB44F8">
            <w:pPr>
              <w:pStyle w:val="Default"/>
              <w:spacing w:after="80" w:line="254" w:lineRule="auto"/>
              <w:jc w:val="right"/>
            </w:pPr>
            <w:r>
              <w:t>1.450,00</w:t>
            </w:r>
          </w:p>
        </w:tc>
      </w:tr>
      <w:tr w:rsidR="00ED6340" w:rsidRPr="00194E83" w14:paraId="23D234BD" w14:textId="77777777" w:rsidTr="00AB44F8">
        <w:trPr>
          <w:trHeight w:val="120"/>
        </w:trPr>
        <w:tc>
          <w:tcPr>
            <w:tcW w:w="1413" w:type="dxa"/>
            <w:tcBorders>
              <w:top w:val="single" w:sz="4" w:space="0" w:color="auto"/>
              <w:left w:val="single" w:sz="4" w:space="0" w:color="auto"/>
              <w:bottom w:val="single" w:sz="4" w:space="0" w:color="auto"/>
              <w:right w:val="single" w:sz="4" w:space="0" w:color="auto"/>
            </w:tcBorders>
          </w:tcPr>
          <w:p w14:paraId="464E2DD7" w14:textId="77777777" w:rsidR="00ED6340" w:rsidRPr="00194E83" w:rsidRDefault="00ED6340" w:rsidP="00AB44F8">
            <w:pPr>
              <w:pStyle w:val="Default"/>
              <w:spacing w:after="80" w:line="254" w:lineRule="auto"/>
            </w:pPr>
          </w:p>
        </w:tc>
        <w:tc>
          <w:tcPr>
            <w:tcW w:w="6379" w:type="dxa"/>
            <w:tcBorders>
              <w:top w:val="single" w:sz="4" w:space="0" w:color="auto"/>
              <w:left w:val="single" w:sz="4" w:space="0" w:color="auto"/>
              <w:bottom w:val="single" w:sz="4" w:space="0" w:color="auto"/>
              <w:right w:val="single" w:sz="4" w:space="0" w:color="auto"/>
            </w:tcBorders>
          </w:tcPr>
          <w:p w14:paraId="40416015" w14:textId="77777777" w:rsidR="00ED6340" w:rsidRPr="00194E83" w:rsidRDefault="00ED6340" w:rsidP="00AB44F8">
            <w:pPr>
              <w:pStyle w:val="Default"/>
              <w:spacing w:after="80" w:line="254" w:lineRule="auto"/>
            </w:pPr>
            <w:r>
              <w:t>Sufinanciranje cijene prijevoza</w:t>
            </w:r>
          </w:p>
        </w:tc>
        <w:tc>
          <w:tcPr>
            <w:tcW w:w="1701" w:type="dxa"/>
            <w:tcBorders>
              <w:top w:val="single" w:sz="4" w:space="0" w:color="auto"/>
              <w:left w:val="single" w:sz="4" w:space="0" w:color="auto"/>
              <w:bottom w:val="single" w:sz="4" w:space="0" w:color="auto"/>
              <w:right w:val="single" w:sz="4" w:space="0" w:color="auto"/>
            </w:tcBorders>
          </w:tcPr>
          <w:p w14:paraId="270FCA57" w14:textId="77777777" w:rsidR="00ED6340" w:rsidRDefault="00ED6340" w:rsidP="00AB44F8">
            <w:pPr>
              <w:pStyle w:val="Default"/>
              <w:spacing w:after="80" w:line="254" w:lineRule="auto"/>
              <w:jc w:val="right"/>
            </w:pPr>
            <w:r>
              <w:t>28.000,00</w:t>
            </w:r>
          </w:p>
        </w:tc>
      </w:tr>
      <w:tr w:rsidR="00ED6340" w:rsidRPr="00194E83" w14:paraId="4A14437B" w14:textId="77777777" w:rsidTr="00AB44F8">
        <w:trPr>
          <w:trHeight w:val="120"/>
        </w:trPr>
        <w:tc>
          <w:tcPr>
            <w:tcW w:w="1413" w:type="dxa"/>
            <w:tcBorders>
              <w:top w:val="single" w:sz="4" w:space="0" w:color="auto"/>
              <w:left w:val="single" w:sz="4" w:space="0" w:color="auto"/>
              <w:bottom w:val="single" w:sz="4" w:space="0" w:color="auto"/>
              <w:right w:val="single" w:sz="4" w:space="0" w:color="auto"/>
            </w:tcBorders>
          </w:tcPr>
          <w:p w14:paraId="523DF4ED" w14:textId="77777777" w:rsidR="00ED6340" w:rsidRPr="00194E83" w:rsidRDefault="00ED6340" w:rsidP="00AB44F8">
            <w:pPr>
              <w:pStyle w:val="Default"/>
              <w:spacing w:after="80" w:line="254" w:lineRule="auto"/>
            </w:pPr>
          </w:p>
        </w:tc>
        <w:tc>
          <w:tcPr>
            <w:tcW w:w="6379" w:type="dxa"/>
            <w:tcBorders>
              <w:top w:val="single" w:sz="4" w:space="0" w:color="auto"/>
              <w:left w:val="single" w:sz="4" w:space="0" w:color="auto"/>
              <w:bottom w:val="single" w:sz="4" w:space="0" w:color="auto"/>
              <w:right w:val="single" w:sz="4" w:space="0" w:color="auto"/>
            </w:tcBorders>
            <w:hideMark/>
          </w:tcPr>
          <w:p w14:paraId="2DE9FFC4" w14:textId="77777777" w:rsidR="00ED6340" w:rsidRPr="00194E83" w:rsidRDefault="00ED6340" w:rsidP="00AB44F8">
            <w:pPr>
              <w:pStyle w:val="Default"/>
              <w:spacing w:after="80" w:line="254" w:lineRule="auto"/>
            </w:pPr>
            <w:r w:rsidRPr="00194E83">
              <w:t xml:space="preserve">Porodiljne naknade i oprema za novorođenčad </w:t>
            </w:r>
          </w:p>
        </w:tc>
        <w:tc>
          <w:tcPr>
            <w:tcW w:w="1701" w:type="dxa"/>
            <w:tcBorders>
              <w:top w:val="single" w:sz="4" w:space="0" w:color="auto"/>
              <w:left w:val="single" w:sz="4" w:space="0" w:color="auto"/>
              <w:bottom w:val="single" w:sz="4" w:space="0" w:color="auto"/>
              <w:right w:val="single" w:sz="4" w:space="0" w:color="auto"/>
            </w:tcBorders>
          </w:tcPr>
          <w:p w14:paraId="0505C99D" w14:textId="77777777" w:rsidR="00ED6340" w:rsidRPr="00194E83" w:rsidRDefault="00ED6340" w:rsidP="00AB44F8">
            <w:pPr>
              <w:pStyle w:val="Default"/>
              <w:spacing w:after="80" w:line="254" w:lineRule="auto"/>
              <w:jc w:val="right"/>
            </w:pPr>
            <w:r>
              <w:t>12.000,00</w:t>
            </w:r>
          </w:p>
        </w:tc>
      </w:tr>
      <w:tr w:rsidR="00ED6340" w:rsidRPr="00194E83" w14:paraId="19967435" w14:textId="77777777" w:rsidTr="00AB44F8">
        <w:trPr>
          <w:trHeight w:val="120"/>
        </w:trPr>
        <w:tc>
          <w:tcPr>
            <w:tcW w:w="1413" w:type="dxa"/>
            <w:tcBorders>
              <w:top w:val="single" w:sz="4" w:space="0" w:color="auto"/>
              <w:left w:val="single" w:sz="4" w:space="0" w:color="auto"/>
              <w:bottom w:val="single" w:sz="4" w:space="0" w:color="auto"/>
              <w:right w:val="single" w:sz="4" w:space="0" w:color="auto"/>
            </w:tcBorders>
          </w:tcPr>
          <w:p w14:paraId="066DAF69" w14:textId="77777777" w:rsidR="00ED6340" w:rsidRPr="00194E83" w:rsidRDefault="00ED6340" w:rsidP="00AB44F8">
            <w:pPr>
              <w:pStyle w:val="Default"/>
              <w:spacing w:after="80" w:line="254" w:lineRule="auto"/>
            </w:pPr>
          </w:p>
        </w:tc>
        <w:tc>
          <w:tcPr>
            <w:tcW w:w="6379" w:type="dxa"/>
            <w:tcBorders>
              <w:top w:val="single" w:sz="4" w:space="0" w:color="auto"/>
              <w:left w:val="single" w:sz="4" w:space="0" w:color="auto"/>
              <w:bottom w:val="single" w:sz="4" w:space="0" w:color="auto"/>
              <w:right w:val="single" w:sz="4" w:space="0" w:color="auto"/>
            </w:tcBorders>
            <w:hideMark/>
          </w:tcPr>
          <w:p w14:paraId="38EF0DEF" w14:textId="77777777" w:rsidR="00ED6340" w:rsidRPr="00194E83" w:rsidRDefault="00ED6340" w:rsidP="00AB44F8">
            <w:pPr>
              <w:pStyle w:val="Default"/>
              <w:spacing w:after="80" w:line="254" w:lineRule="auto"/>
            </w:pPr>
            <w:r w:rsidRPr="00194E83">
              <w:t xml:space="preserve">Ostale naknade iz proračuna u naravi – dječji darovi </w:t>
            </w:r>
          </w:p>
        </w:tc>
        <w:tc>
          <w:tcPr>
            <w:tcW w:w="1701" w:type="dxa"/>
            <w:tcBorders>
              <w:top w:val="single" w:sz="4" w:space="0" w:color="auto"/>
              <w:left w:val="single" w:sz="4" w:space="0" w:color="auto"/>
              <w:bottom w:val="single" w:sz="4" w:space="0" w:color="auto"/>
              <w:right w:val="single" w:sz="4" w:space="0" w:color="auto"/>
            </w:tcBorders>
          </w:tcPr>
          <w:p w14:paraId="45F66BE8" w14:textId="77777777" w:rsidR="00ED6340" w:rsidRPr="00194E83" w:rsidRDefault="00ED6340" w:rsidP="00AB44F8">
            <w:pPr>
              <w:pStyle w:val="Default"/>
              <w:spacing w:after="80" w:line="254" w:lineRule="auto"/>
              <w:jc w:val="right"/>
            </w:pPr>
            <w:r>
              <w:t>5.500,00</w:t>
            </w:r>
          </w:p>
        </w:tc>
      </w:tr>
      <w:tr w:rsidR="00ED6340" w:rsidRPr="00194E83" w14:paraId="1723D119" w14:textId="77777777" w:rsidTr="00AB44F8">
        <w:trPr>
          <w:trHeight w:val="120"/>
        </w:trPr>
        <w:tc>
          <w:tcPr>
            <w:tcW w:w="1413" w:type="dxa"/>
            <w:tcBorders>
              <w:top w:val="single" w:sz="4" w:space="0" w:color="auto"/>
              <w:left w:val="single" w:sz="4" w:space="0" w:color="auto"/>
              <w:bottom w:val="single" w:sz="4" w:space="0" w:color="auto"/>
              <w:right w:val="single" w:sz="4" w:space="0" w:color="auto"/>
            </w:tcBorders>
          </w:tcPr>
          <w:p w14:paraId="3BF4CF53" w14:textId="77777777" w:rsidR="00ED6340" w:rsidRPr="00194E83" w:rsidRDefault="00ED6340" w:rsidP="00AB44F8">
            <w:pPr>
              <w:pStyle w:val="Default"/>
              <w:spacing w:after="80" w:line="254" w:lineRule="auto"/>
            </w:pPr>
          </w:p>
        </w:tc>
        <w:tc>
          <w:tcPr>
            <w:tcW w:w="6379" w:type="dxa"/>
            <w:tcBorders>
              <w:top w:val="single" w:sz="4" w:space="0" w:color="auto"/>
              <w:left w:val="single" w:sz="4" w:space="0" w:color="auto"/>
              <w:bottom w:val="single" w:sz="4" w:space="0" w:color="auto"/>
              <w:right w:val="single" w:sz="4" w:space="0" w:color="auto"/>
            </w:tcBorders>
          </w:tcPr>
          <w:p w14:paraId="39C2743A" w14:textId="77777777" w:rsidR="00ED6340" w:rsidRPr="00194E83" w:rsidRDefault="00ED6340" w:rsidP="00AB44F8">
            <w:pPr>
              <w:pStyle w:val="Default"/>
              <w:spacing w:after="80" w:line="254" w:lineRule="auto"/>
            </w:pPr>
            <w:r>
              <w:t>Ostale naknade iz proračuna u novcu</w:t>
            </w:r>
          </w:p>
        </w:tc>
        <w:tc>
          <w:tcPr>
            <w:tcW w:w="1701" w:type="dxa"/>
            <w:tcBorders>
              <w:top w:val="single" w:sz="4" w:space="0" w:color="auto"/>
              <w:left w:val="single" w:sz="4" w:space="0" w:color="auto"/>
              <w:bottom w:val="single" w:sz="4" w:space="0" w:color="auto"/>
              <w:right w:val="single" w:sz="4" w:space="0" w:color="auto"/>
            </w:tcBorders>
          </w:tcPr>
          <w:p w14:paraId="73F19D13" w14:textId="77777777" w:rsidR="00ED6340" w:rsidRDefault="00ED6340" w:rsidP="00AB44F8">
            <w:pPr>
              <w:pStyle w:val="Default"/>
              <w:spacing w:after="80" w:line="254" w:lineRule="auto"/>
              <w:jc w:val="right"/>
            </w:pPr>
            <w:r>
              <w:t>4.000,00</w:t>
            </w:r>
          </w:p>
        </w:tc>
      </w:tr>
      <w:tr w:rsidR="00B7407A" w:rsidRPr="00194E83" w14:paraId="0792DCB6" w14:textId="77777777" w:rsidTr="00AB44F8">
        <w:trPr>
          <w:trHeight w:val="120"/>
        </w:trPr>
        <w:tc>
          <w:tcPr>
            <w:tcW w:w="1413" w:type="dxa"/>
            <w:tcBorders>
              <w:top w:val="single" w:sz="4" w:space="0" w:color="auto"/>
              <w:left w:val="single" w:sz="4" w:space="0" w:color="auto"/>
              <w:bottom w:val="single" w:sz="4" w:space="0" w:color="auto"/>
              <w:right w:val="single" w:sz="4" w:space="0" w:color="auto"/>
            </w:tcBorders>
          </w:tcPr>
          <w:p w14:paraId="6EEE29E7" w14:textId="77777777" w:rsidR="00B7407A" w:rsidRPr="00194E83" w:rsidRDefault="00B7407A" w:rsidP="00AB44F8">
            <w:pPr>
              <w:pStyle w:val="Default"/>
              <w:spacing w:after="80" w:line="254" w:lineRule="auto"/>
            </w:pPr>
          </w:p>
        </w:tc>
        <w:tc>
          <w:tcPr>
            <w:tcW w:w="6379" w:type="dxa"/>
            <w:tcBorders>
              <w:top w:val="single" w:sz="4" w:space="0" w:color="auto"/>
              <w:left w:val="single" w:sz="4" w:space="0" w:color="auto"/>
              <w:bottom w:val="single" w:sz="4" w:space="0" w:color="auto"/>
              <w:right w:val="single" w:sz="4" w:space="0" w:color="auto"/>
            </w:tcBorders>
          </w:tcPr>
          <w:p w14:paraId="41CA7C87" w14:textId="1184ABE6" w:rsidR="00B7407A" w:rsidRDefault="00B7407A" w:rsidP="00AB44F8">
            <w:pPr>
              <w:pStyle w:val="Default"/>
              <w:spacing w:after="80" w:line="254" w:lineRule="auto"/>
            </w:pPr>
            <w:r>
              <w:t>Kućno čuvanje djece</w:t>
            </w:r>
          </w:p>
        </w:tc>
        <w:tc>
          <w:tcPr>
            <w:tcW w:w="1701" w:type="dxa"/>
            <w:tcBorders>
              <w:top w:val="single" w:sz="4" w:space="0" w:color="auto"/>
              <w:left w:val="single" w:sz="4" w:space="0" w:color="auto"/>
              <w:bottom w:val="single" w:sz="4" w:space="0" w:color="auto"/>
              <w:right w:val="single" w:sz="4" w:space="0" w:color="auto"/>
            </w:tcBorders>
          </w:tcPr>
          <w:p w14:paraId="10181964" w14:textId="2EBCCB86" w:rsidR="00B7407A" w:rsidRDefault="00B7407A" w:rsidP="00AB44F8">
            <w:pPr>
              <w:pStyle w:val="Default"/>
              <w:spacing w:after="80" w:line="254" w:lineRule="auto"/>
              <w:jc w:val="right"/>
            </w:pPr>
            <w:r>
              <w:t>20.000,00</w:t>
            </w:r>
          </w:p>
        </w:tc>
      </w:tr>
      <w:tr w:rsidR="00ED6340" w:rsidRPr="00194E83" w14:paraId="6CD9CB0D" w14:textId="77777777" w:rsidTr="00AB44F8">
        <w:trPr>
          <w:trHeight w:val="120"/>
        </w:trPr>
        <w:tc>
          <w:tcPr>
            <w:tcW w:w="1413" w:type="dxa"/>
            <w:tcBorders>
              <w:top w:val="single" w:sz="4" w:space="0" w:color="auto"/>
              <w:left w:val="single" w:sz="4" w:space="0" w:color="auto"/>
              <w:bottom w:val="single" w:sz="4" w:space="0" w:color="auto"/>
              <w:right w:val="single" w:sz="4" w:space="0" w:color="auto"/>
            </w:tcBorders>
            <w:hideMark/>
          </w:tcPr>
          <w:p w14:paraId="541974D6" w14:textId="77777777" w:rsidR="00ED6340" w:rsidRPr="00194E83" w:rsidRDefault="00ED6340" w:rsidP="00AB44F8">
            <w:pPr>
              <w:pStyle w:val="Default"/>
              <w:spacing w:after="80" w:line="254" w:lineRule="auto"/>
              <w:jc w:val="right"/>
              <w:rPr>
                <w:i/>
              </w:rPr>
            </w:pPr>
            <w:r w:rsidRPr="00194E83">
              <w:rPr>
                <w:i/>
              </w:rPr>
              <w:t>Izvor</w:t>
            </w:r>
          </w:p>
        </w:tc>
        <w:tc>
          <w:tcPr>
            <w:tcW w:w="6379" w:type="dxa"/>
            <w:tcBorders>
              <w:top w:val="single" w:sz="4" w:space="0" w:color="auto"/>
              <w:left w:val="single" w:sz="4" w:space="0" w:color="auto"/>
              <w:bottom w:val="single" w:sz="4" w:space="0" w:color="auto"/>
              <w:right w:val="single" w:sz="4" w:space="0" w:color="auto"/>
            </w:tcBorders>
            <w:hideMark/>
          </w:tcPr>
          <w:p w14:paraId="6FA41DE4" w14:textId="77777777" w:rsidR="00ED6340" w:rsidRPr="00194E83" w:rsidRDefault="00ED6340" w:rsidP="00AB44F8">
            <w:pPr>
              <w:pStyle w:val="Default"/>
              <w:spacing w:after="80" w:line="254" w:lineRule="auto"/>
              <w:rPr>
                <w:i/>
              </w:rPr>
            </w:pPr>
            <w:r w:rsidRPr="00194E83">
              <w:rPr>
                <w:i/>
              </w:rPr>
              <w:t>Opći prihodi i primici</w:t>
            </w:r>
            <w:r>
              <w:rPr>
                <w:i/>
              </w:rPr>
              <w:t xml:space="preserve"> </w:t>
            </w:r>
          </w:p>
        </w:tc>
        <w:tc>
          <w:tcPr>
            <w:tcW w:w="1701" w:type="dxa"/>
            <w:tcBorders>
              <w:top w:val="single" w:sz="4" w:space="0" w:color="auto"/>
              <w:left w:val="single" w:sz="4" w:space="0" w:color="auto"/>
              <w:bottom w:val="single" w:sz="4" w:space="0" w:color="auto"/>
              <w:right w:val="single" w:sz="4" w:space="0" w:color="auto"/>
            </w:tcBorders>
          </w:tcPr>
          <w:p w14:paraId="061BA01A" w14:textId="77777777" w:rsidR="00ED6340" w:rsidRPr="00194E83" w:rsidRDefault="00ED6340" w:rsidP="00AB44F8">
            <w:pPr>
              <w:pStyle w:val="Default"/>
              <w:spacing w:after="80" w:line="254" w:lineRule="auto"/>
              <w:jc w:val="right"/>
              <w:rPr>
                <w:i/>
              </w:rPr>
            </w:pPr>
          </w:p>
        </w:tc>
      </w:tr>
      <w:tr w:rsidR="00ED6340" w:rsidRPr="00194E83" w14:paraId="0F09B28A" w14:textId="77777777" w:rsidTr="00AB44F8">
        <w:trPr>
          <w:trHeight w:val="120"/>
        </w:trPr>
        <w:tc>
          <w:tcPr>
            <w:tcW w:w="1413" w:type="dxa"/>
            <w:tcBorders>
              <w:top w:val="single" w:sz="4" w:space="0" w:color="auto"/>
              <w:left w:val="single" w:sz="4" w:space="0" w:color="auto"/>
              <w:bottom w:val="single" w:sz="4" w:space="0" w:color="auto"/>
              <w:right w:val="single" w:sz="4" w:space="0" w:color="auto"/>
            </w:tcBorders>
            <w:hideMark/>
          </w:tcPr>
          <w:p w14:paraId="7A4FA81B" w14:textId="77777777" w:rsidR="00ED6340" w:rsidRPr="00194E83" w:rsidRDefault="00ED6340" w:rsidP="00AB44F8">
            <w:pPr>
              <w:pStyle w:val="Default"/>
              <w:spacing w:after="80" w:line="254" w:lineRule="auto"/>
              <w:rPr>
                <w:b/>
              </w:rPr>
            </w:pPr>
            <w:r w:rsidRPr="00194E83">
              <w:rPr>
                <w:b/>
              </w:rPr>
              <w:t>A100002</w:t>
            </w:r>
          </w:p>
        </w:tc>
        <w:tc>
          <w:tcPr>
            <w:tcW w:w="6379" w:type="dxa"/>
            <w:tcBorders>
              <w:top w:val="single" w:sz="4" w:space="0" w:color="auto"/>
              <w:left w:val="single" w:sz="4" w:space="0" w:color="auto"/>
              <w:bottom w:val="single" w:sz="4" w:space="0" w:color="auto"/>
              <w:right w:val="single" w:sz="4" w:space="0" w:color="auto"/>
            </w:tcBorders>
            <w:hideMark/>
          </w:tcPr>
          <w:p w14:paraId="5CF113B6" w14:textId="77777777" w:rsidR="00ED6340" w:rsidRPr="00194E83" w:rsidRDefault="00ED6340" w:rsidP="00AB44F8">
            <w:pPr>
              <w:pStyle w:val="Default"/>
              <w:spacing w:after="80" w:line="254" w:lineRule="auto"/>
              <w:rPr>
                <w:b/>
              </w:rPr>
            </w:pPr>
            <w:r w:rsidRPr="00194E83">
              <w:rPr>
                <w:b/>
              </w:rPr>
              <w:t xml:space="preserve">Socijalna skrb - zakonska osnova </w:t>
            </w:r>
          </w:p>
        </w:tc>
        <w:tc>
          <w:tcPr>
            <w:tcW w:w="1701" w:type="dxa"/>
            <w:tcBorders>
              <w:top w:val="single" w:sz="4" w:space="0" w:color="auto"/>
              <w:left w:val="single" w:sz="4" w:space="0" w:color="auto"/>
              <w:bottom w:val="single" w:sz="4" w:space="0" w:color="auto"/>
              <w:right w:val="single" w:sz="4" w:space="0" w:color="auto"/>
            </w:tcBorders>
          </w:tcPr>
          <w:p w14:paraId="278E095B" w14:textId="77777777" w:rsidR="00ED6340" w:rsidRPr="00194E83" w:rsidRDefault="00ED6340" w:rsidP="00AB44F8">
            <w:pPr>
              <w:pStyle w:val="Default"/>
              <w:spacing w:after="80" w:line="254" w:lineRule="auto"/>
              <w:jc w:val="right"/>
              <w:rPr>
                <w:b/>
              </w:rPr>
            </w:pPr>
            <w:r>
              <w:rPr>
                <w:b/>
              </w:rPr>
              <w:t>75.000,00</w:t>
            </w:r>
          </w:p>
        </w:tc>
      </w:tr>
      <w:tr w:rsidR="00ED6340" w:rsidRPr="00194E83" w14:paraId="4542C5D5" w14:textId="77777777" w:rsidTr="00AB44F8">
        <w:trPr>
          <w:trHeight w:val="120"/>
        </w:trPr>
        <w:tc>
          <w:tcPr>
            <w:tcW w:w="1413" w:type="dxa"/>
            <w:tcBorders>
              <w:top w:val="single" w:sz="4" w:space="0" w:color="auto"/>
              <w:left w:val="single" w:sz="4" w:space="0" w:color="auto"/>
              <w:bottom w:val="single" w:sz="4" w:space="0" w:color="auto"/>
              <w:right w:val="single" w:sz="4" w:space="0" w:color="auto"/>
            </w:tcBorders>
          </w:tcPr>
          <w:p w14:paraId="021320BE" w14:textId="77777777" w:rsidR="00ED6340" w:rsidRPr="00194E83" w:rsidRDefault="00ED6340" w:rsidP="00AB44F8">
            <w:pPr>
              <w:pStyle w:val="Default"/>
              <w:spacing w:after="80" w:line="254" w:lineRule="auto"/>
            </w:pPr>
          </w:p>
        </w:tc>
        <w:tc>
          <w:tcPr>
            <w:tcW w:w="6379" w:type="dxa"/>
            <w:tcBorders>
              <w:top w:val="single" w:sz="4" w:space="0" w:color="auto"/>
              <w:left w:val="single" w:sz="4" w:space="0" w:color="auto"/>
              <w:bottom w:val="single" w:sz="4" w:space="0" w:color="auto"/>
              <w:right w:val="single" w:sz="4" w:space="0" w:color="auto"/>
            </w:tcBorders>
            <w:hideMark/>
          </w:tcPr>
          <w:p w14:paraId="32DBCCE0" w14:textId="77777777" w:rsidR="00ED6340" w:rsidRPr="00194E83" w:rsidRDefault="00ED6340" w:rsidP="00AB44F8">
            <w:pPr>
              <w:pStyle w:val="Default"/>
              <w:spacing w:after="80" w:line="254" w:lineRule="auto"/>
            </w:pPr>
            <w:r w:rsidRPr="00194E83">
              <w:t>Pomoć za troškove stanovanja</w:t>
            </w:r>
            <w:r>
              <w:t xml:space="preserve"> (uključuje troškove ogrijeva)</w:t>
            </w:r>
          </w:p>
        </w:tc>
        <w:tc>
          <w:tcPr>
            <w:tcW w:w="1701" w:type="dxa"/>
            <w:tcBorders>
              <w:top w:val="single" w:sz="4" w:space="0" w:color="auto"/>
              <w:left w:val="single" w:sz="4" w:space="0" w:color="auto"/>
              <w:bottom w:val="single" w:sz="4" w:space="0" w:color="auto"/>
              <w:right w:val="single" w:sz="4" w:space="0" w:color="auto"/>
            </w:tcBorders>
          </w:tcPr>
          <w:p w14:paraId="354F7B87" w14:textId="77777777" w:rsidR="00ED6340" w:rsidRPr="00194E83" w:rsidRDefault="00ED6340" w:rsidP="00AB44F8">
            <w:pPr>
              <w:pStyle w:val="Default"/>
              <w:spacing w:after="80" w:line="254" w:lineRule="auto"/>
              <w:jc w:val="right"/>
            </w:pPr>
            <w:r>
              <w:t>75.000,00</w:t>
            </w:r>
          </w:p>
        </w:tc>
      </w:tr>
      <w:tr w:rsidR="00ED6340" w:rsidRPr="00194E83" w14:paraId="523C07CC" w14:textId="77777777" w:rsidTr="00AB44F8">
        <w:trPr>
          <w:trHeight w:val="120"/>
        </w:trPr>
        <w:tc>
          <w:tcPr>
            <w:tcW w:w="1413" w:type="dxa"/>
            <w:tcBorders>
              <w:top w:val="single" w:sz="4" w:space="0" w:color="auto"/>
              <w:left w:val="single" w:sz="4" w:space="0" w:color="auto"/>
              <w:bottom w:val="single" w:sz="4" w:space="0" w:color="auto"/>
              <w:right w:val="single" w:sz="4" w:space="0" w:color="auto"/>
            </w:tcBorders>
            <w:hideMark/>
          </w:tcPr>
          <w:p w14:paraId="2DAC436A" w14:textId="77777777" w:rsidR="00ED6340" w:rsidRPr="00194E83" w:rsidRDefault="00ED6340" w:rsidP="00AB44F8">
            <w:pPr>
              <w:pStyle w:val="Default"/>
              <w:spacing w:after="80" w:line="254" w:lineRule="auto"/>
              <w:jc w:val="right"/>
              <w:rPr>
                <w:i/>
              </w:rPr>
            </w:pPr>
            <w:r w:rsidRPr="00194E83">
              <w:rPr>
                <w:i/>
              </w:rPr>
              <w:t>Izvor</w:t>
            </w:r>
          </w:p>
        </w:tc>
        <w:tc>
          <w:tcPr>
            <w:tcW w:w="6379" w:type="dxa"/>
            <w:tcBorders>
              <w:top w:val="single" w:sz="4" w:space="0" w:color="auto"/>
              <w:left w:val="single" w:sz="4" w:space="0" w:color="auto"/>
              <w:bottom w:val="single" w:sz="4" w:space="0" w:color="auto"/>
              <w:right w:val="single" w:sz="4" w:space="0" w:color="auto"/>
            </w:tcBorders>
            <w:hideMark/>
          </w:tcPr>
          <w:p w14:paraId="44A2F47A" w14:textId="77777777" w:rsidR="00ED6340" w:rsidRPr="00194E83" w:rsidRDefault="00ED6340" w:rsidP="00AB44F8">
            <w:pPr>
              <w:pStyle w:val="Default"/>
              <w:spacing w:after="80" w:line="254" w:lineRule="auto"/>
              <w:rPr>
                <w:i/>
              </w:rPr>
            </w:pPr>
            <w:r>
              <w:rPr>
                <w:i/>
              </w:rPr>
              <w:t xml:space="preserve">Pomoći iz Državnog proračuna – ostalo </w:t>
            </w:r>
          </w:p>
        </w:tc>
        <w:tc>
          <w:tcPr>
            <w:tcW w:w="1701" w:type="dxa"/>
            <w:tcBorders>
              <w:top w:val="single" w:sz="4" w:space="0" w:color="auto"/>
              <w:left w:val="single" w:sz="4" w:space="0" w:color="auto"/>
              <w:bottom w:val="single" w:sz="4" w:space="0" w:color="auto"/>
              <w:right w:val="single" w:sz="4" w:space="0" w:color="auto"/>
            </w:tcBorders>
          </w:tcPr>
          <w:p w14:paraId="3A89C449" w14:textId="77777777" w:rsidR="00ED6340" w:rsidRPr="00194E83" w:rsidRDefault="00ED6340" w:rsidP="00AB44F8">
            <w:pPr>
              <w:pStyle w:val="Default"/>
              <w:spacing w:after="80" w:line="254" w:lineRule="auto"/>
              <w:jc w:val="right"/>
              <w:rPr>
                <w:i/>
              </w:rPr>
            </w:pPr>
          </w:p>
        </w:tc>
      </w:tr>
      <w:tr w:rsidR="00ED6340" w:rsidRPr="00194E83" w14:paraId="65748CF2" w14:textId="77777777" w:rsidTr="00AB44F8">
        <w:trPr>
          <w:trHeight w:val="120"/>
        </w:trPr>
        <w:tc>
          <w:tcPr>
            <w:tcW w:w="7792" w:type="dxa"/>
            <w:gridSpan w:val="2"/>
            <w:tcBorders>
              <w:top w:val="single" w:sz="4" w:space="0" w:color="auto"/>
              <w:left w:val="single" w:sz="4" w:space="0" w:color="auto"/>
              <w:bottom w:val="single" w:sz="4" w:space="0" w:color="auto"/>
              <w:right w:val="single" w:sz="4" w:space="0" w:color="auto"/>
            </w:tcBorders>
          </w:tcPr>
          <w:p w14:paraId="640410CC" w14:textId="77777777" w:rsidR="00ED6340" w:rsidRPr="00194E83" w:rsidRDefault="00ED6340" w:rsidP="00AB44F8">
            <w:pPr>
              <w:pStyle w:val="Default"/>
              <w:spacing w:after="80" w:line="254" w:lineRule="auto"/>
              <w:rPr>
                <w:b/>
              </w:rPr>
            </w:pPr>
            <w:r w:rsidRPr="00194E83">
              <w:rPr>
                <w:b/>
              </w:rPr>
              <w:t>Zaželi za Općinu Vojnić – zapošljavanje žena</w:t>
            </w:r>
          </w:p>
        </w:tc>
        <w:tc>
          <w:tcPr>
            <w:tcW w:w="1701" w:type="dxa"/>
            <w:tcBorders>
              <w:top w:val="single" w:sz="4" w:space="0" w:color="auto"/>
              <w:left w:val="single" w:sz="4" w:space="0" w:color="auto"/>
              <w:bottom w:val="single" w:sz="4" w:space="0" w:color="auto"/>
              <w:right w:val="single" w:sz="4" w:space="0" w:color="auto"/>
            </w:tcBorders>
          </w:tcPr>
          <w:p w14:paraId="0B054D56" w14:textId="77777777" w:rsidR="00ED6340" w:rsidRPr="00194E83" w:rsidRDefault="00ED6340" w:rsidP="00AB44F8">
            <w:pPr>
              <w:pStyle w:val="Default"/>
              <w:spacing w:after="80" w:line="254" w:lineRule="auto"/>
              <w:jc w:val="right"/>
              <w:rPr>
                <w:b/>
              </w:rPr>
            </w:pPr>
            <w:r>
              <w:rPr>
                <w:b/>
              </w:rPr>
              <w:t>379.500,00</w:t>
            </w:r>
          </w:p>
        </w:tc>
      </w:tr>
      <w:tr w:rsidR="00ED6340" w:rsidRPr="00194E83" w14:paraId="78118B56" w14:textId="77777777" w:rsidTr="00AB44F8">
        <w:trPr>
          <w:trHeight w:val="120"/>
        </w:trPr>
        <w:tc>
          <w:tcPr>
            <w:tcW w:w="1413" w:type="dxa"/>
            <w:tcBorders>
              <w:top w:val="single" w:sz="4" w:space="0" w:color="auto"/>
              <w:left w:val="single" w:sz="4" w:space="0" w:color="auto"/>
              <w:bottom w:val="single" w:sz="4" w:space="0" w:color="auto"/>
              <w:right w:val="single" w:sz="4" w:space="0" w:color="auto"/>
            </w:tcBorders>
          </w:tcPr>
          <w:p w14:paraId="434FFC4D" w14:textId="77777777" w:rsidR="00ED6340" w:rsidRPr="00194E83" w:rsidRDefault="00ED6340" w:rsidP="00AB44F8">
            <w:pPr>
              <w:pStyle w:val="Default"/>
              <w:spacing w:after="80" w:line="254" w:lineRule="auto"/>
              <w:jc w:val="right"/>
              <w:rPr>
                <w:b/>
              </w:rPr>
            </w:pPr>
            <w:r w:rsidRPr="00194E83">
              <w:rPr>
                <w:b/>
              </w:rPr>
              <w:t>A100001</w:t>
            </w:r>
          </w:p>
        </w:tc>
        <w:tc>
          <w:tcPr>
            <w:tcW w:w="6379" w:type="dxa"/>
            <w:tcBorders>
              <w:top w:val="single" w:sz="4" w:space="0" w:color="auto"/>
              <w:left w:val="single" w:sz="4" w:space="0" w:color="auto"/>
              <w:bottom w:val="single" w:sz="4" w:space="0" w:color="auto"/>
              <w:right w:val="single" w:sz="4" w:space="0" w:color="auto"/>
            </w:tcBorders>
          </w:tcPr>
          <w:p w14:paraId="6E8EEE63" w14:textId="77777777" w:rsidR="00ED6340" w:rsidRPr="00194E83" w:rsidRDefault="00ED6340" w:rsidP="00AB44F8">
            <w:pPr>
              <w:pStyle w:val="Default"/>
              <w:spacing w:after="80" w:line="254" w:lineRule="auto"/>
              <w:rPr>
                <w:b/>
              </w:rPr>
            </w:pPr>
            <w:r w:rsidRPr="00194E83">
              <w:rPr>
                <w:b/>
              </w:rPr>
              <w:t>Briga o starijim i nemoćnim osobama</w:t>
            </w:r>
          </w:p>
        </w:tc>
        <w:tc>
          <w:tcPr>
            <w:tcW w:w="1701" w:type="dxa"/>
            <w:tcBorders>
              <w:top w:val="single" w:sz="4" w:space="0" w:color="auto"/>
              <w:left w:val="single" w:sz="4" w:space="0" w:color="auto"/>
              <w:bottom w:val="single" w:sz="4" w:space="0" w:color="auto"/>
              <w:right w:val="single" w:sz="4" w:space="0" w:color="auto"/>
            </w:tcBorders>
          </w:tcPr>
          <w:p w14:paraId="7C5C32B0" w14:textId="77777777" w:rsidR="00ED6340" w:rsidRPr="00194E83" w:rsidRDefault="00ED6340" w:rsidP="00AB44F8">
            <w:pPr>
              <w:pStyle w:val="Default"/>
              <w:spacing w:after="80" w:line="254" w:lineRule="auto"/>
              <w:jc w:val="right"/>
              <w:rPr>
                <w:b/>
              </w:rPr>
            </w:pPr>
            <w:r>
              <w:rPr>
                <w:b/>
              </w:rPr>
              <w:t>379.500,00</w:t>
            </w:r>
          </w:p>
        </w:tc>
      </w:tr>
      <w:tr w:rsidR="00ED6340" w:rsidRPr="00194E83" w14:paraId="475AC216" w14:textId="77777777" w:rsidTr="00AB44F8">
        <w:trPr>
          <w:trHeight w:val="120"/>
        </w:trPr>
        <w:tc>
          <w:tcPr>
            <w:tcW w:w="1413" w:type="dxa"/>
            <w:tcBorders>
              <w:top w:val="single" w:sz="4" w:space="0" w:color="auto"/>
              <w:left w:val="single" w:sz="4" w:space="0" w:color="auto"/>
              <w:bottom w:val="single" w:sz="4" w:space="0" w:color="auto"/>
              <w:right w:val="single" w:sz="4" w:space="0" w:color="auto"/>
            </w:tcBorders>
          </w:tcPr>
          <w:p w14:paraId="541B56C1" w14:textId="77777777" w:rsidR="00ED6340" w:rsidRPr="00194E83" w:rsidRDefault="00ED6340" w:rsidP="00AB44F8">
            <w:pPr>
              <w:pStyle w:val="Default"/>
              <w:spacing w:after="80" w:line="254" w:lineRule="auto"/>
              <w:jc w:val="right"/>
            </w:pPr>
          </w:p>
        </w:tc>
        <w:tc>
          <w:tcPr>
            <w:tcW w:w="6379" w:type="dxa"/>
            <w:tcBorders>
              <w:top w:val="single" w:sz="4" w:space="0" w:color="auto"/>
              <w:left w:val="single" w:sz="4" w:space="0" w:color="auto"/>
              <w:bottom w:val="single" w:sz="4" w:space="0" w:color="auto"/>
              <w:right w:val="single" w:sz="4" w:space="0" w:color="auto"/>
            </w:tcBorders>
          </w:tcPr>
          <w:p w14:paraId="37DC1556" w14:textId="77777777" w:rsidR="00ED6340" w:rsidRPr="00194E83" w:rsidRDefault="00ED6340" w:rsidP="00AB44F8">
            <w:pPr>
              <w:pStyle w:val="Default"/>
              <w:spacing w:after="80" w:line="254" w:lineRule="auto"/>
            </w:pPr>
            <w:r w:rsidRPr="00194E83">
              <w:t>Plaće za zaposlene</w:t>
            </w:r>
          </w:p>
        </w:tc>
        <w:tc>
          <w:tcPr>
            <w:tcW w:w="1701" w:type="dxa"/>
            <w:tcBorders>
              <w:top w:val="single" w:sz="4" w:space="0" w:color="auto"/>
              <w:left w:val="single" w:sz="4" w:space="0" w:color="auto"/>
              <w:bottom w:val="single" w:sz="4" w:space="0" w:color="auto"/>
              <w:right w:val="single" w:sz="4" w:space="0" w:color="auto"/>
            </w:tcBorders>
          </w:tcPr>
          <w:p w14:paraId="112B5B50" w14:textId="77777777" w:rsidR="00ED6340" w:rsidRPr="00194E83" w:rsidRDefault="00ED6340" w:rsidP="00AB44F8">
            <w:pPr>
              <w:pStyle w:val="Default"/>
              <w:spacing w:after="80" w:line="254" w:lineRule="auto"/>
              <w:jc w:val="right"/>
            </w:pPr>
            <w:r>
              <w:t>240.800,00</w:t>
            </w:r>
          </w:p>
        </w:tc>
      </w:tr>
      <w:tr w:rsidR="00ED6340" w:rsidRPr="00194E83" w14:paraId="6C1AAEC7" w14:textId="77777777" w:rsidTr="00AB44F8">
        <w:trPr>
          <w:trHeight w:val="120"/>
        </w:trPr>
        <w:tc>
          <w:tcPr>
            <w:tcW w:w="1413" w:type="dxa"/>
            <w:tcBorders>
              <w:top w:val="single" w:sz="4" w:space="0" w:color="auto"/>
              <w:left w:val="single" w:sz="4" w:space="0" w:color="auto"/>
              <w:bottom w:val="single" w:sz="4" w:space="0" w:color="auto"/>
              <w:right w:val="single" w:sz="4" w:space="0" w:color="auto"/>
            </w:tcBorders>
          </w:tcPr>
          <w:p w14:paraId="7FD49E67" w14:textId="77777777" w:rsidR="00ED6340" w:rsidRPr="00194E83" w:rsidRDefault="00ED6340" w:rsidP="00AB44F8">
            <w:pPr>
              <w:pStyle w:val="Default"/>
              <w:spacing w:after="80" w:line="254" w:lineRule="auto"/>
              <w:jc w:val="right"/>
            </w:pPr>
          </w:p>
        </w:tc>
        <w:tc>
          <w:tcPr>
            <w:tcW w:w="6379" w:type="dxa"/>
            <w:tcBorders>
              <w:top w:val="single" w:sz="4" w:space="0" w:color="auto"/>
              <w:left w:val="single" w:sz="4" w:space="0" w:color="auto"/>
              <w:bottom w:val="single" w:sz="4" w:space="0" w:color="auto"/>
              <w:right w:val="single" w:sz="4" w:space="0" w:color="auto"/>
            </w:tcBorders>
          </w:tcPr>
          <w:p w14:paraId="1ACDE283" w14:textId="77777777" w:rsidR="00ED6340" w:rsidRPr="00194E83" w:rsidRDefault="00ED6340" w:rsidP="00AB44F8">
            <w:pPr>
              <w:pStyle w:val="Default"/>
              <w:spacing w:after="80" w:line="254" w:lineRule="auto"/>
            </w:pPr>
            <w:r w:rsidRPr="00194E83">
              <w:t>Doprinosi za obvezno zdravstveno osiguranje</w:t>
            </w:r>
          </w:p>
        </w:tc>
        <w:tc>
          <w:tcPr>
            <w:tcW w:w="1701" w:type="dxa"/>
            <w:tcBorders>
              <w:top w:val="single" w:sz="4" w:space="0" w:color="auto"/>
              <w:left w:val="single" w:sz="4" w:space="0" w:color="auto"/>
              <w:bottom w:val="single" w:sz="4" w:space="0" w:color="auto"/>
              <w:right w:val="single" w:sz="4" w:space="0" w:color="auto"/>
            </w:tcBorders>
          </w:tcPr>
          <w:p w14:paraId="67777043" w14:textId="77777777" w:rsidR="00ED6340" w:rsidRPr="00194E83" w:rsidRDefault="00ED6340" w:rsidP="00AB44F8">
            <w:pPr>
              <w:pStyle w:val="Default"/>
              <w:spacing w:after="80" w:line="254" w:lineRule="auto"/>
              <w:jc w:val="right"/>
            </w:pPr>
            <w:r>
              <w:t>60.200,00</w:t>
            </w:r>
          </w:p>
        </w:tc>
      </w:tr>
      <w:tr w:rsidR="00ED6340" w:rsidRPr="00194E83" w14:paraId="1FB6DC24" w14:textId="77777777" w:rsidTr="00AB44F8">
        <w:trPr>
          <w:trHeight w:val="120"/>
        </w:trPr>
        <w:tc>
          <w:tcPr>
            <w:tcW w:w="1413" w:type="dxa"/>
            <w:tcBorders>
              <w:top w:val="single" w:sz="4" w:space="0" w:color="auto"/>
              <w:left w:val="single" w:sz="4" w:space="0" w:color="auto"/>
              <w:bottom w:val="single" w:sz="4" w:space="0" w:color="auto"/>
              <w:right w:val="single" w:sz="4" w:space="0" w:color="auto"/>
            </w:tcBorders>
          </w:tcPr>
          <w:p w14:paraId="56AFEC79" w14:textId="77777777" w:rsidR="00ED6340" w:rsidRPr="00194E83" w:rsidRDefault="00ED6340" w:rsidP="00AB44F8">
            <w:pPr>
              <w:pStyle w:val="Default"/>
              <w:spacing w:after="80" w:line="254" w:lineRule="auto"/>
              <w:jc w:val="right"/>
            </w:pPr>
          </w:p>
        </w:tc>
        <w:tc>
          <w:tcPr>
            <w:tcW w:w="6379" w:type="dxa"/>
            <w:tcBorders>
              <w:top w:val="single" w:sz="4" w:space="0" w:color="auto"/>
              <w:left w:val="single" w:sz="4" w:space="0" w:color="auto"/>
              <w:bottom w:val="single" w:sz="4" w:space="0" w:color="auto"/>
              <w:right w:val="single" w:sz="4" w:space="0" w:color="auto"/>
            </w:tcBorders>
          </w:tcPr>
          <w:p w14:paraId="360FB241" w14:textId="77777777" w:rsidR="00ED6340" w:rsidRPr="00194E83" w:rsidRDefault="00ED6340" w:rsidP="00AB44F8">
            <w:pPr>
              <w:pStyle w:val="Default"/>
              <w:spacing w:after="80" w:line="254" w:lineRule="auto"/>
            </w:pPr>
            <w:r w:rsidRPr="00194E83">
              <w:t>Reprezentacija</w:t>
            </w:r>
          </w:p>
        </w:tc>
        <w:tc>
          <w:tcPr>
            <w:tcW w:w="1701" w:type="dxa"/>
            <w:tcBorders>
              <w:top w:val="single" w:sz="4" w:space="0" w:color="auto"/>
              <w:left w:val="single" w:sz="4" w:space="0" w:color="auto"/>
              <w:bottom w:val="single" w:sz="4" w:space="0" w:color="auto"/>
              <w:right w:val="single" w:sz="4" w:space="0" w:color="auto"/>
            </w:tcBorders>
          </w:tcPr>
          <w:p w14:paraId="1336285B" w14:textId="77777777" w:rsidR="00ED6340" w:rsidRPr="00194E83" w:rsidRDefault="00ED6340" w:rsidP="00AB44F8">
            <w:pPr>
              <w:pStyle w:val="Default"/>
              <w:spacing w:after="80" w:line="254" w:lineRule="auto"/>
              <w:jc w:val="right"/>
            </w:pPr>
            <w:r>
              <w:t>3.500,00</w:t>
            </w:r>
          </w:p>
        </w:tc>
      </w:tr>
      <w:tr w:rsidR="00ED6340" w:rsidRPr="00194E83" w14:paraId="31AE2FBD" w14:textId="77777777" w:rsidTr="00AB44F8">
        <w:trPr>
          <w:trHeight w:val="120"/>
        </w:trPr>
        <w:tc>
          <w:tcPr>
            <w:tcW w:w="1413" w:type="dxa"/>
            <w:tcBorders>
              <w:top w:val="single" w:sz="4" w:space="0" w:color="auto"/>
              <w:left w:val="single" w:sz="4" w:space="0" w:color="auto"/>
              <w:bottom w:val="single" w:sz="4" w:space="0" w:color="auto"/>
              <w:right w:val="single" w:sz="4" w:space="0" w:color="auto"/>
            </w:tcBorders>
          </w:tcPr>
          <w:p w14:paraId="45280394" w14:textId="77777777" w:rsidR="00ED6340" w:rsidRPr="00194E83" w:rsidRDefault="00ED6340" w:rsidP="00AB44F8">
            <w:pPr>
              <w:pStyle w:val="Default"/>
              <w:spacing w:after="80" w:line="254" w:lineRule="auto"/>
              <w:jc w:val="right"/>
            </w:pPr>
          </w:p>
        </w:tc>
        <w:tc>
          <w:tcPr>
            <w:tcW w:w="6379" w:type="dxa"/>
            <w:tcBorders>
              <w:top w:val="single" w:sz="4" w:space="0" w:color="auto"/>
              <w:left w:val="single" w:sz="4" w:space="0" w:color="auto"/>
              <w:bottom w:val="single" w:sz="4" w:space="0" w:color="auto"/>
              <w:right w:val="single" w:sz="4" w:space="0" w:color="auto"/>
            </w:tcBorders>
          </w:tcPr>
          <w:p w14:paraId="2B1E2EF1" w14:textId="77777777" w:rsidR="00ED6340" w:rsidRPr="00194E83" w:rsidRDefault="00ED6340" w:rsidP="00AB44F8">
            <w:pPr>
              <w:pStyle w:val="Default"/>
              <w:spacing w:after="80" w:line="254" w:lineRule="auto"/>
            </w:pPr>
            <w:r w:rsidRPr="00194E83">
              <w:t>Materijal za higijenske potrebe i njegu</w:t>
            </w:r>
          </w:p>
        </w:tc>
        <w:tc>
          <w:tcPr>
            <w:tcW w:w="1701" w:type="dxa"/>
            <w:tcBorders>
              <w:top w:val="single" w:sz="4" w:space="0" w:color="auto"/>
              <w:left w:val="single" w:sz="4" w:space="0" w:color="auto"/>
              <w:bottom w:val="single" w:sz="4" w:space="0" w:color="auto"/>
              <w:right w:val="single" w:sz="4" w:space="0" w:color="auto"/>
            </w:tcBorders>
          </w:tcPr>
          <w:p w14:paraId="3FFB95CA" w14:textId="77777777" w:rsidR="00ED6340" w:rsidRPr="00194E83" w:rsidRDefault="00ED6340" w:rsidP="00AB44F8">
            <w:pPr>
              <w:pStyle w:val="Default"/>
              <w:spacing w:after="80" w:line="254" w:lineRule="auto"/>
              <w:jc w:val="right"/>
            </w:pPr>
            <w:r>
              <w:t>16.560,000</w:t>
            </w:r>
          </w:p>
        </w:tc>
      </w:tr>
      <w:tr w:rsidR="00ED6340" w:rsidRPr="00194E83" w14:paraId="14D4AE0F" w14:textId="77777777" w:rsidTr="00AB44F8">
        <w:trPr>
          <w:trHeight w:val="120"/>
        </w:trPr>
        <w:tc>
          <w:tcPr>
            <w:tcW w:w="1413" w:type="dxa"/>
            <w:tcBorders>
              <w:top w:val="single" w:sz="4" w:space="0" w:color="auto"/>
              <w:left w:val="single" w:sz="4" w:space="0" w:color="auto"/>
              <w:bottom w:val="single" w:sz="4" w:space="0" w:color="auto"/>
              <w:right w:val="single" w:sz="4" w:space="0" w:color="auto"/>
            </w:tcBorders>
          </w:tcPr>
          <w:p w14:paraId="026A38D6" w14:textId="77777777" w:rsidR="00ED6340" w:rsidRPr="00194E83" w:rsidRDefault="00ED6340" w:rsidP="00AB44F8">
            <w:pPr>
              <w:pStyle w:val="Default"/>
              <w:spacing w:after="80" w:line="254" w:lineRule="auto"/>
              <w:jc w:val="right"/>
            </w:pPr>
          </w:p>
        </w:tc>
        <w:tc>
          <w:tcPr>
            <w:tcW w:w="6379" w:type="dxa"/>
            <w:tcBorders>
              <w:top w:val="single" w:sz="4" w:space="0" w:color="auto"/>
              <w:left w:val="single" w:sz="4" w:space="0" w:color="auto"/>
              <w:bottom w:val="single" w:sz="4" w:space="0" w:color="auto"/>
              <w:right w:val="single" w:sz="4" w:space="0" w:color="auto"/>
            </w:tcBorders>
          </w:tcPr>
          <w:p w14:paraId="40130EAF" w14:textId="77777777" w:rsidR="00ED6340" w:rsidRPr="00194E83" w:rsidRDefault="00ED6340" w:rsidP="00AB44F8">
            <w:pPr>
              <w:pStyle w:val="Default"/>
              <w:spacing w:after="80" w:line="254" w:lineRule="auto"/>
            </w:pPr>
            <w:r w:rsidRPr="00194E83">
              <w:t>Ostale intelektualne usluge</w:t>
            </w:r>
          </w:p>
        </w:tc>
        <w:tc>
          <w:tcPr>
            <w:tcW w:w="1701" w:type="dxa"/>
            <w:tcBorders>
              <w:top w:val="single" w:sz="4" w:space="0" w:color="auto"/>
              <w:left w:val="single" w:sz="4" w:space="0" w:color="auto"/>
              <w:bottom w:val="single" w:sz="4" w:space="0" w:color="auto"/>
              <w:right w:val="single" w:sz="4" w:space="0" w:color="auto"/>
            </w:tcBorders>
          </w:tcPr>
          <w:p w14:paraId="3627181C" w14:textId="77777777" w:rsidR="00ED6340" w:rsidRPr="00194E83" w:rsidRDefault="00ED6340" w:rsidP="00AB44F8">
            <w:pPr>
              <w:pStyle w:val="Default"/>
              <w:spacing w:after="80" w:line="254" w:lineRule="auto"/>
              <w:jc w:val="right"/>
            </w:pPr>
            <w:r>
              <w:t>15.000,00</w:t>
            </w:r>
          </w:p>
        </w:tc>
      </w:tr>
      <w:tr w:rsidR="00ED6340" w:rsidRPr="00194E83" w14:paraId="70AF0B07" w14:textId="77777777" w:rsidTr="00AB44F8">
        <w:trPr>
          <w:trHeight w:val="120"/>
        </w:trPr>
        <w:tc>
          <w:tcPr>
            <w:tcW w:w="1413" w:type="dxa"/>
            <w:tcBorders>
              <w:top w:val="single" w:sz="4" w:space="0" w:color="auto"/>
              <w:left w:val="single" w:sz="4" w:space="0" w:color="auto"/>
              <w:bottom w:val="single" w:sz="4" w:space="0" w:color="auto"/>
              <w:right w:val="single" w:sz="4" w:space="0" w:color="auto"/>
            </w:tcBorders>
          </w:tcPr>
          <w:p w14:paraId="3E263EA8" w14:textId="77777777" w:rsidR="00ED6340" w:rsidRPr="00194E83" w:rsidRDefault="00ED6340" w:rsidP="00AB44F8">
            <w:pPr>
              <w:pStyle w:val="Default"/>
              <w:spacing w:after="80" w:line="254" w:lineRule="auto"/>
              <w:jc w:val="right"/>
            </w:pPr>
          </w:p>
        </w:tc>
        <w:tc>
          <w:tcPr>
            <w:tcW w:w="6379" w:type="dxa"/>
            <w:tcBorders>
              <w:top w:val="single" w:sz="4" w:space="0" w:color="auto"/>
              <w:left w:val="single" w:sz="4" w:space="0" w:color="auto"/>
              <w:bottom w:val="single" w:sz="4" w:space="0" w:color="auto"/>
              <w:right w:val="single" w:sz="4" w:space="0" w:color="auto"/>
            </w:tcBorders>
          </w:tcPr>
          <w:p w14:paraId="5C3E7843" w14:textId="77777777" w:rsidR="00ED6340" w:rsidRPr="00194E83" w:rsidRDefault="00ED6340" w:rsidP="00AB44F8">
            <w:pPr>
              <w:pStyle w:val="Default"/>
              <w:spacing w:after="80" w:line="254" w:lineRule="auto"/>
            </w:pPr>
            <w:r w:rsidRPr="00194E83">
              <w:t>Ostale usluge promidžbe i informiranja</w:t>
            </w:r>
          </w:p>
        </w:tc>
        <w:tc>
          <w:tcPr>
            <w:tcW w:w="1701" w:type="dxa"/>
            <w:tcBorders>
              <w:top w:val="single" w:sz="4" w:space="0" w:color="auto"/>
              <w:left w:val="single" w:sz="4" w:space="0" w:color="auto"/>
              <w:bottom w:val="single" w:sz="4" w:space="0" w:color="auto"/>
              <w:right w:val="single" w:sz="4" w:space="0" w:color="auto"/>
            </w:tcBorders>
          </w:tcPr>
          <w:p w14:paraId="63989C3F" w14:textId="77777777" w:rsidR="00ED6340" w:rsidRPr="00194E83" w:rsidRDefault="00ED6340" w:rsidP="00AB44F8">
            <w:pPr>
              <w:pStyle w:val="Default"/>
              <w:spacing w:after="80" w:line="254" w:lineRule="auto"/>
              <w:jc w:val="right"/>
            </w:pPr>
            <w:r>
              <w:t>7.000,00</w:t>
            </w:r>
          </w:p>
        </w:tc>
      </w:tr>
      <w:tr w:rsidR="00ED6340" w:rsidRPr="00194E83" w14:paraId="1B3AF971" w14:textId="77777777" w:rsidTr="00AB44F8">
        <w:trPr>
          <w:trHeight w:val="120"/>
        </w:trPr>
        <w:tc>
          <w:tcPr>
            <w:tcW w:w="1413" w:type="dxa"/>
            <w:tcBorders>
              <w:top w:val="single" w:sz="4" w:space="0" w:color="auto"/>
              <w:left w:val="single" w:sz="4" w:space="0" w:color="auto"/>
              <w:bottom w:val="single" w:sz="4" w:space="0" w:color="auto"/>
              <w:right w:val="single" w:sz="4" w:space="0" w:color="auto"/>
            </w:tcBorders>
          </w:tcPr>
          <w:p w14:paraId="06470C33" w14:textId="77777777" w:rsidR="00ED6340" w:rsidRPr="00194E83" w:rsidRDefault="00ED6340" w:rsidP="00AB44F8">
            <w:pPr>
              <w:pStyle w:val="Default"/>
              <w:spacing w:after="80" w:line="254" w:lineRule="auto"/>
              <w:jc w:val="right"/>
            </w:pPr>
          </w:p>
        </w:tc>
        <w:tc>
          <w:tcPr>
            <w:tcW w:w="6379" w:type="dxa"/>
            <w:tcBorders>
              <w:top w:val="single" w:sz="4" w:space="0" w:color="auto"/>
              <w:left w:val="single" w:sz="4" w:space="0" w:color="auto"/>
              <w:bottom w:val="single" w:sz="4" w:space="0" w:color="auto"/>
              <w:right w:val="single" w:sz="4" w:space="0" w:color="auto"/>
            </w:tcBorders>
          </w:tcPr>
          <w:p w14:paraId="6EABAF5B" w14:textId="77777777" w:rsidR="00ED6340" w:rsidRPr="00194E83" w:rsidRDefault="00ED6340" w:rsidP="00AB44F8">
            <w:pPr>
              <w:pStyle w:val="Default"/>
              <w:spacing w:after="80" w:line="254" w:lineRule="auto"/>
            </w:pPr>
            <w:r w:rsidRPr="00194E83">
              <w:t>Ostali nenavedeni rashodi za zaposlene</w:t>
            </w:r>
          </w:p>
        </w:tc>
        <w:tc>
          <w:tcPr>
            <w:tcW w:w="1701" w:type="dxa"/>
            <w:tcBorders>
              <w:top w:val="single" w:sz="4" w:space="0" w:color="auto"/>
              <w:left w:val="single" w:sz="4" w:space="0" w:color="auto"/>
              <w:bottom w:val="single" w:sz="4" w:space="0" w:color="auto"/>
              <w:right w:val="single" w:sz="4" w:space="0" w:color="auto"/>
            </w:tcBorders>
          </w:tcPr>
          <w:p w14:paraId="4B73240E" w14:textId="77777777" w:rsidR="00ED6340" w:rsidRPr="00194E83" w:rsidRDefault="00ED6340" w:rsidP="00AB44F8">
            <w:pPr>
              <w:pStyle w:val="Default"/>
              <w:spacing w:after="80" w:line="254" w:lineRule="auto"/>
              <w:jc w:val="right"/>
            </w:pPr>
            <w:r>
              <w:t>15.000,00</w:t>
            </w:r>
          </w:p>
        </w:tc>
      </w:tr>
      <w:tr w:rsidR="00ED6340" w:rsidRPr="00194E83" w14:paraId="7E56E2C3" w14:textId="77777777" w:rsidTr="00AB44F8">
        <w:trPr>
          <w:trHeight w:val="120"/>
        </w:trPr>
        <w:tc>
          <w:tcPr>
            <w:tcW w:w="1413" w:type="dxa"/>
            <w:tcBorders>
              <w:top w:val="single" w:sz="4" w:space="0" w:color="auto"/>
              <w:left w:val="single" w:sz="4" w:space="0" w:color="auto"/>
              <w:bottom w:val="single" w:sz="4" w:space="0" w:color="auto"/>
              <w:right w:val="single" w:sz="4" w:space="0" w:color="auto"/>
            </w:tcBorders>
          </w:tcPr>
          <w:p w14:paraId="40801B0C" w14:textId="77777777" w:rsidR="00ED6340" w:rsidRPr="00194E83" w:rsidRDefault="00ED6340" w:rsidP="00AB44F8">
            <w:pPr>
              <w:pStyle w:val="Default"/>
              <w:spacing w:after="80" w:line="254" w:lineRule="auto"/>
              <w:jc w:val="right"/>
            </w:pPr>
          </w:p>
        </w:tc>
        <w:tc>
          <w:tcPr>
            <w:tcW w:w="6379" w:type="dxa"/>
            <w:tcBorders>
              <w:top w:val="single" w:sz="4" w:space="0" w:color="auto"/>
              <w:left w:val="single" w:sz="4" w:space="0" w:color="auto"/>
              <w:bottom w:val="single" w:sz="4" w:space="0" w:color="auto"/>
              <w:right w:val="single" w:sz="4" w:space="0" w:color="auto"/>
            </w:tcBorders>
          </w:tcPr>
          <w:p w14:paraId="0D9A81A4" w14:textId="77777777" w:rsidR="00ED6340" w:rsidRPr="00194E83" w:rsidRDefault="00ED6340" w:rsidP="00AB44F8">
            <w:pPr>
              <w:pStyle w:val="Default"/>
              <w:spacing w:after="80" w:line="254" w:lineRule="auto"/>
            </w:pPr>
            <w:r w:rsidRPr="00194E83">
              <w:t>Naknade za prijevoz na posao i s posla</w:t>
            </w:r>
          </w:p>
        </w:tc>
        <w:tc>
          <w:tcPr>
            <w:tcW w:w="1701" w:type="dxa"/>
            <w:tcBorders>
              <w:top w:val="single" w:sz="4" w:space="0" w:color="auto"/>
              <w:left w:val="single" w:sz="4" w:space="0" w:color="auto"/>
              <w:bottom w:val="single" w:sz="4" w:space="0" w:color="auto"/>
              <w:right w:val="single" w:sz="4" w:space="0" w:color="auto"/>
            </w:tcBorders>
          </w:tcPr>
          <w:p w14:paraId="7B6C21BA" w14:textId="77777777" w:rsidR="00ED6340" w:rsidRPr="00194E83" w:rsidRDefault="00ED6340" w:rsidP="00AB44F8">
            <w:pPr>
              <w:pStyle w:val="Default"/>
              <w:spacing w:after="80" w:line="254" w:lineRule="auto"/>
              <w:jc w:val="right"/>
            </w:pPr>
            <w:r>
              <w:t>20.000,00</w:t>
            </w:r>
          </w:p>
        </w:tc>
      </w:tr>
      <w:tr w:rsidR="00ED6340" w:rsidRPr="00194E83" w14:paraId="47A83DF6" w14:textId="77777777" w:rsidTr="00AB44F8">
        <w:trPr>
          <w:trHeight w:val="120"/>
        </w:trPr>
        <w:tc>
          <w:tcPr>
            <w:tcW w:w="1413" w:type="dxa"/>
            <w:tcBorders>
              <w:top w:val="single" w:sz="4" w:space="0" w:color="auto"/>
              <w:left w:val="single" w:sz="4" w:space="0" w:color="auto"/>
              <w:bottom w:val="single" w:sz="4" w:space="0" w:color="auto"/>
              <w:right w:val="single" w:sz="4" w:space="0" w:color="auto"/>
            </w:tcBorders>
          </w:tcPr>
          <w:p w14:paraId="66465F54" w14:textId="77777777" w:rsidR="00ED6340" w:rsidRPr="00194E83" w:rsidRDefault="00ED6340" w:rsidP="00AB44F8">
            <w:pPr>
              <w:pStyle w:val="Default"/>
              <w:spacing w:after="80" w:line="254" w:lineRule="auto"/>
              <w:jc w:val="right"/>
            </w:pPr>
          </w:p>
        </w:tc>
        <w:tc>
          <w:tcPr>
            <w:tcW w:w="6379" w:type="dxa"/>
            <w:tcBorders>
              <w:top w:val="single" w:sz="4" w:space="0" w:color="auto"/>
              <w:left w:val="single" w:sz="4" w:space="0" w:color="auto"/>
              <w:bottom w:val="single" w:sz="4" w:space="0" w:color="auto"/>
              <w:right w:val="single" w:sz="4" w:space="0" w:color="auto"/>
            </w:tcBorders>
          </w:tcPr>
          <w:p w14:paraId="34C40989" w14:textId="77777777" w:rsidR="00ED6340" w:rsidRPr="00194E83" w:rsidRDefault="00ED6340" w:rsidP="00AB44F8">
            <w:pPr>
              <w:pStyle w:val="Default"/>
              <w:spacing w:after="80" w:line="254" w:lineRule="auto"/>
            </w:pPr>
            <w:r w:rsidRPr="00194E83">
              <w:t>Naknada za korištenje privatnog automobila u službene svrhe</w:t>
            </w:r>
          </w:p>
        </w:tc>
        <w:tc>
          <w:tcPr>
            <w:tcW w:w="1701" w:type="dxa"/>
            <w:tcBorders>
              <w:top w:val="single" w:sz="4" w:space="0" w:color="auto"/>
              <w:left w:val="single" w:sz="4" w:space="0" w:color="auto"/>
              <w:bottom w:val="single" w:sz="4" w:space="0" w:color="auto"/>
              <w:right w:val="single" w:sz="4" w:space="0" w:color="auto"/>
            </w:tcBorders>
          </w:tcPr>
          <w:p w14:paraId="5FAE9573" w14:textId="77777777" w:rsidR="00ED6340" w:rsidRPr="00194E83" w:rsidRDefault="00ED6340" w:rsidP="00AB44F8">
            <w:pPr>
              <w:pStyle w:val="Default"/>
              <w:spacing w:after="80" w:line="254" w:lineRule="auto"/>
              <w:jc w:val="right"/>
            </w:pPr>
            <w:r>
              <w:t>1.440,00</w:t>
            </w:r>
          </w:p>
        </w:tc>
      </w:tr>
      <w:tr w:rsidR="00ED6340" w:rsidRPr="00194E83" w14:paraId="4AF4E9DA" w14:textId="77777777" w:rsidTr="00AB44F8">
        <w:trPr>
          <w:trHeight w:val="120"/>
        </w:trPr>
        <w:tc>
          <w:tcPr>
            <w:tcW w:w="1413" w:type="dxa"/>
            <w:tcBorders>
              <w:top w:val="single" w:sz="4" w:space="0" w:color="auto"/>
              <w:left w:val="single" w:sz="4" w:space="0" w:color="auto"/>
              <w:bottom w:val="single" w:sz="4" w:space="0" w:color="auto"/>
              <w:right w:val="single" w:sz="4" w:space="0" w:color="auto"/>
            </w:tcBorders>
          </w:tcPr>
          <w:p w14:paraId="1C5DD066" w14:textId="77777777" w:rsidR="00ED6340" w:rsidRPr="00194E83" w:rsidRDefault="00ED6340" w:rsidP="00AB44F8">
            <w:pPr>
              <w:pStyle w:val="Default"/>
              <w:spacing w:after="80" w:line="254" w:lineRule="auto"/>
              <w:jc w:val="right"/>
              <w:rPr>
                <w:bCs/>
                <w:i/>
                <w:iCs/>
              </w:rPr>
            </w:pPr>
            <w:r w:rsidRPr="00194E83">
              <w:rPr>
                <w:bCs/>
                <w:i/>
                <w:iCs/>
              </w:rPr>
              <w:t>Izvor</w:t>
            </w:r>
          </w:p>
        </w:tc>
        <w:tc>
          <w:tcPr>
            <w:tcW w:w="6379" w:type="dxa"/>
            <w:tcBorders>
              <w:top w:val="single" w:sz="4" w:space="0" w:color="auto"/>
              <w:left w:val="single" w:sz="4" w:space="0" w:color="auto"/>
              <w:bottom w:val="single" w:sz="4" w:space="0" w:color="auto"/>
              <w:right w:val="single" w:sz="4" w:space="0" w:color="auto"/>
            </w:tcBorders>
          </w:tcPr>
          <w:p w14:paraId="56109E36" w14:textId="77777777" w:rsidR="00ED6340" w:rsidRPr="00194E83" w:rsidRDefault="00ED6340" w:rsidP="00AB44F8">
            <w:pPr>
              <w:pStyle w:val="Default"/>
              <w:spacing w:after="80" w:line="254" w:lineRule="auto"/>
              <w:rPr>
                <w:bCs/>
                <w:i/>
                <w:iCs/>
              </w:rPr>
            </w:pPr>
            <w:r w:rsidRPr="00194E83">
              <w:rPr>
                <w:bCs/>
                <w:i/>
                <w:iCs/>
              </w:rPr>
              <w:t xml:space="preserve">Pomoći </w:t>
            </w:r>
            <w:r>
              <w:rPr>
                <w:bCs/>
                <w:i/>
                <w:iCs/>
              </w:rPr>
              <w:t>iz državnog proračuna - ostalo</w:t>
            </w:r>
          </w:p>
        </w:tc>
        <w:tc>
          <w:tcPr>
            <w:tcW w:w="1701" w:type="dxa"/>
            <w:tcBorders>
              <w:top w:val="single" w:sz="4" w:space="0" w:color="auto"/>
              <w:left w:val="single" w:sz="4" w:space="0" w:color="auto"/>
              <w:bottom w:val="single" w:sz="4" w:space="0" w:color="auto"/>
              <w:right w:val="single" w:sz="4" w:space="0" w:color="auto"/>
            </w:tcBorders>
          </w:tcPr>
          <w:p w14:paraId="5692708E" w14:textId="77777777" w:rsidR="00ED6340" w:rsidRPr="00194E83" w:rsidRDefault="00ED6340" w:rsidP="00AB44F8">
            <w:pPr>
              <w:pStyle w:val="Default"/>
              <w:spacing w:after="80" w:line="254" w:lineRule="auto"/>
              <w:jc w:val="right"/>
              <w:rPr>
                <w:b/>
              </w:rPr>
            </w:pPr>
          </w:p>
        </w:tc>
      </w:tr>
      <w:tr w:rsidR="00ED6340" w:rsidRPr="00194E83" w14:paraId="7C979CD4" w14:textId="77777777" w:rsidTr="00AB44F8">
        <w:trPr>
          <w:trHeight w:val="120"/>
        </w:trPr>
        <w:tc>
          <w:tcPr>
            <w:tcW w:w="7792" w:type="dxa"/>
            <w:gridSpan w:val="2"/>
            <w:tcBorders>
              <w:top w:val="single" w:sz="4" w:space="0" w:color="auto"/>
              <w:left w:val="single" w:sz="4" w:space="0" w:color="auto"/>
              <w:bottom w:val="single" w:sz="4" w:space="0" w:color="auto"/>
              <w:right w:val="single" w:sz="4" w:space="0" w:color="auto"/>
            </w:tcBorders>
          </w:tcPr>
          <w:p w14:paraId="30BC2A1C" w14:textId="77777777" w:rsidR="00ED6340" w:rsidRPr="00D71E10" w:rsidRDefault="00ED6340" w:rsidP="00AB44F8">
            <w:pPr>
              <w:pStyle w:val="Default"/>
              <w:spacing w:after="80" w:line="254" w:lineRule="auto"/>
              <w:rPr>
                <w:b/>
              </w:rPr>
            </w:pPr>
            <w:r w:rsidRPr="00D71E10">
              <w:rPr>
                <w:b/>
              </w:rPr>
              <w:t>Program mjera za poticanje rješavanja stambenog pitanja</w:t>
            </w:r>
          </w:p>
        </w:tc>
        <w:tc>
          <w:tcPr>
            <w:tcW w:w="1701" w:type="dxa"/>
            <w:tcBorders>
              <w:top w:val="single" w:sz="4" w:space="0" w:color="auto"/>
              <w:left w:val="single" w:sz="4" w:space="0" w:color="auto"/>
              <w:bottom w:val="single" w:sz="4" w:space="0" w:color="auto"/>
              <w:right w:val="single" w:sz="4" w:space="0" w:color="auto"/>
            </w:tcBorders>
          </w:tcPr>
          <w:p w14:paraId="3DA84CD0" w14:textId="77777777" w:rsidR="00ED6340" w:rsidRPr="00525B33" w:rsidRDefault="00ED6340" w:rsidP="00AB44F8">
            <w:pPr>
              <w:pStyle w:val="Default"/>
              <w:spacing w:after="80" w:line="254" w:lineRule="auto"/>
              <w:jc w:val="right"/>
              <w:rPr>
                <w:b/>
              </w:rPr>
            </w:pPr>
            <w:r w:rsidRPr="00525B33">
              <w:rPr>
                <w:b/>
              </w:rPr>
              <w:t>3.630,00</w:t>
            </w:r>
          </w:p>
        </w:tc>
      </w:tr>
      <w:tr w:rsidR="00ED6340" w:rsidRPr="00194E83" w14:paraId="3C629D2C" w14:textId="77777777" w:rsidTr="00AB44F8">
        <w:trPr>
          <w:trHeight w:val="120"/>
        </w:trPr>
        <w:tc>
          <w:tcPr>
            <w:tcW w:w="1413" w:type="dxa"/>
            <w:tcBorders>
              <w:top w:val="single" w:sz="4" w:space="0" w:color="auto"/>
              <w:left w:val="single" w:sz="4" w:space="0" w:color="auto"/>
              <w:bottom w:val="single" w:sz="4" w:space="0" w:color="auto"/>
              <w:right w:val="single" w:sz="4" w:space="0" w:color="auto"/>
            </w:tcBorders>
          </w:tcPr>
          <w:p w14:paraId="5F6865FA" w14:textId="77777777" w:rsidR="00ED6340" w:rsidRPr="00D71E10" w:rsidRDefault="00ED6340" w:rsidP="00AB44F8">
            <w:pPr>
              <w:pStyle w:val="Default"/>
              <w:spacing w:after="80" w:line="254" w:lineRule="auto"/>
              <w:jc w:val="right"/>
              <w:rPr>
                <w:b/>
              </w:rPr>
            </w:pPr>
            <w:r w:rsidRPr="00D71E10">
              <w:rPr>
                <w:b/>
              </w:rPr>
              <w:t>A100001</w:t>
            </w:r>
          </w:p>
        </w:tc>
        <w:tc>
          <w:tcPr>
            <w:tcW w:w="6379" w:type="dxa"/>
            <w:tcBorders>
              <w:top w:val="single" w:sz="4" w:space="0" w:color="auto"/>
              <w:left w:val="single" w:sz="4" w:space="0" w:color="auto"/>
              <w:bottom w:val="single" w:sz="4" w:space="0" w:color="auto"/>
              <w:right w:val="single" w:sz="4" w:space="0" w:color="auto"/>
            </w:tcBorders>
          </w:tcPr>
          <w:p w14:paraId="431D167D" w14:textId="77777777" w:rsidR="00ED6340" w:rsidRPr="00D71E10" w:rsidRDefault="00ED6340" w:rsidP="00AB44F8">
            <w:pPr>
              <w:pStyle w:val="Default"/>
              <w:spacing w:after="80" w:line="254" w:lineRule="auto"/>
              <w:rPr>
                <w:b/>
              </w:rPr>
            </w:pPr>
            <w:r w:rsidRPr="00D71E10">
              <w:rPr>
                <w:b/>
              </w:rPr>
              <w:t>Rješavanje stambenog pitanja mladih obitelji</w:t>
            </w:r>
          </w:p>
        </w:tc>
        <w:tc>
          <w:tcPr>
            <w:tcW w:w="1701" w:type="dxa"/>
            <w:tcBorders>
              <w:top w:val="single" w:sz="4" w:space="0" w:color="auto"/>
              <w:left w:val="single" w:sz="4" w:space="0" w:color="auto"/>
              <w:bottom w:val="single" w:sz="4" w:space="0" w:color="auto"/>
              <w:right w:val="single" w:sz="4" w:space="0" w:color="auto"/>
            </w:tcBorders>
          </w:tcPr>
          <w:p w14:paraId="4DF49E1D" w14:textId="77777777" w:rsidR="00ED6340" w:rsidRPr="00525B33" w:rsidRDefault="00ED6340" w:rsidP="00AB44F8">
            <w:pPr>
              <w:pStyle w:val="Default"/>
              <w:spacing w:after="80" w:line="254" w:lineRule="auto"/>
              <w:jc w:val="right"/>
              <w:rPr>
                <w:b/>
              </w:rPr>
            </w:pPr>
            <w:r w:rsidRPr="00525B33">
              <w:rPr>
                <w:b/>
              </w:rPr>
              <w:t>3.630,00</w:t>
            </w:r>
          </w:p>
        </w:tc>
      </w:tr>
      <w:tr w:rsidR="00ED6340" w:rsidRPr="00194E83" w14:paraId="7C572CAF" w14:textId="77777777" w:rsidTr="00AB44F8">
        <w:trPr>
          <w:trHeight w:val="120"/>
        </w:trPr>
        <w:tc>
          <w:tcPr>
            <w:tcW w:w="1413" w:type="dxa"/>
            <w:tcBorders>
              <w:top w:val="single" w:sz="4" w:space="0" w:color="auto"/>
              <w:left w:val="single" w:sz="4" w:space="0" w:color="auto"/>
              <w:bottom w:val="single" w:sz="4" w:space="0" w:color="auto"/>
              <w:right w:val="single" w:sz="4" w:space="0" w:color="auto"/>
            </w:tcBorders>
          </w:tcPr>
          <w:p w14:paraId="2E346445" w14:textId="77777777" w:rsidR="00ED6340" w:rsidRDefault="00ED6340" w:rsidP="00AB44F8">
            <w:pPr>
              <w:pStyle w:val="Default"/>
              <w:spacing w:after="80" w:line="254" w:lineRule="auto"/>
              <w:rPr>
                <w:bCs/>
                <w:i/>
                <w:iCs/>
              </w:rPr>
            </w:pPr>
          </w:p>
        </w:tc>
        <w:tc>
          <w:tcPr>
            <w:tcW w:w="6379" w:type="dxa"/>
            <w:tcBorders>
              <w:top w:val="single" w:sz="4" w:space="0" w:color="auto"/>
              <w:left w:val="single" w:sz="4" w:space="0" w:color="auto"/>
              <w:bottom w:val="single" w:sz="4" w:space="0" w:color="auto"/>
              <w:right w:val="single" w:sz="4" w:space="0" w:color="auto"/>
            </w:tcBorders>
          </w:tcPr>
          <w:p w14:paraId="2AF78941" w14:textId="77777777" w:rsidR="00ED6340" w:rsidRPr="00D71E10" w:rsidRDefault="00ED6340" w:rsidP="00AB44F8">
            <w:pPr>
              <w:pStyle w:val="Default"/>
              <w:spacing w:after="80" w:line="254" w:lineRule="auto"/>
              <w:rPr>
                <w:bCs/>
              </w:rPr>
            </w:pPr>
            <w:r w:rsidRPr="00D71E10">
              <w:rPr>
                <w:bCs/>
              </w:rPr>
              <w:t>Ostale naknade iz proračuna u novcu</w:t>
            </w:r>
          </w:p>
        </w:tc>
        <w:tc>
          <w:tcPr>
            <w:tcW w:w="1701" w:type="dxa"/>
            <w:tcBorders>
              <w:top w:val="single" w:sz="4" w:space="0" w:color="auto"/>
              <w:left w:val="single" w:sz="4" w:space="0" w:color="auto"/>
              <w:bottom w:val="single" w:sz="4" w:space="0" w:color="auto"/>
              <w:right w:val="single" w:sz="4" w:space="0" w:color="auto"/>
            </w:tcBorders>
          </w:tcPr>
          <w:p w14:paraId="75594273" w14:textId="77777777" w:rsidR="00ED6340" w:rsidRPr="00D71E10" w:rsidRDefault="00ED6340" w:rsidP="00AB44F8">
            <w:pPr>
              <w:pStyle w:val="Default"/>
              <w:spacing w:after="80" w:line="254" w:lineRule="auto"/>
              <w:jc w:val="right"/>
              <w:rPr>
                <w:bCs/>
              </w:rPr>
            </w:pPr>
            <w:r w:rsidRPr="00D71E10">
              <w:rPr>
                <w:bCs/>
              </w:rPr>
              <w:t>3.630,00</w:t>
            </w:r>
          </w:p>
        </w:tc>
      </w:tr>
      <w:tr w:rsidR="00ED6340" w:rsidRPr="00194E83" w14:paraId="3AC9C5F4" w14:textId="77777777" w:rsidTr="00AB44F8">
        <w:trPr>
          <w:trHeight w:val="120"/>
        </w:trPr>
        <w:tc>
          <w:tcPr>
            <w:tcW w:w="1413" w:type="dxa"/>
            <w:tcBorders>
              <w:top w:val="single" w:sz="4" w:space="0" w:color="auto"/>
              <w:left w:val="single" w:sz="4" w:space="0" w:color="auto"/>
              <w:bottom w:val="single" w:sz="4" w:space="0" w:color="auto"/>
              <w:right w:val="single" w:sz="4" w:space="0" w:color="auto"/>
            </w:tcBorders>
          </w:tcPr>
          <w:p w14:paraId="375A3FF8" w14:textId="77777777" w:rsidR="00ED6340" w:rsidRPr="00194E83" w:rsidRDefault="00ED6340" w:rsidP="00AB44F8">
            <w:pPr>
              <w:pStyle w:val="Default"/>
              <w:spacing w:after="80" w:line="254" w:lineRule="auto"/>
              <w:jc w:val="right"/>
              <w:rPr>
                <w:bCs/>
                <w:i/>
                <w:iCs/>
              </w:rPr>
            </w:pPr>
            <w:r>
              <w:rPr>
                <w:bCs/>
                <w:i/>
                <w:iCs/>
              </w:rPr>
              <w:t>Izvor</w:t>
            </w:r>
          </w:p>
        </w:tc>
        <w:tc>
          <w:tcPr>
            <w:tcW w:w="6379" w:type="dxa"/>
            <w:tcBorders>
              <w:top w:val="single" w:sz="4" w:space="0" w:color="auto"/>
              <w:left w:val="single" w:sz="4" w:space="0" w:color="auto"/>
              <w:bottom w:val="single" w:sz="4" w:space="0" w:color="auto"/>
              <w:right w:val="single" w:sz="4" w:space="0" w:color="auto"/>
            </w:tcBorders>
          </w:tcPr>
          <w:p w14:paraId="1C54D374" w14:textId="77777777" w:rsidR="00ED6340" w:rsidRPr="00D71E10" w:rsidRDefault="00ED6340" w:rsidP="00AB44F8">
            <w:pPr>
              <w:pStyle w:val="Default"/>
              <w:spacing w:after="80" w:line="254" w:lineRule="auto"/>
              <w:rPr>
                <w:bCs/>
                <w:i/>
                <w:iCs/>
              </w:rPr>
            </w:pPr>
            <w:r w:rsidRPr="00194E83">
              <w:rPr>
                <w:bCs/>
                <w:i/>
                <w:iCs/>
              </w:rPr>
              <w:t xml:space="preserve">Pomoći </w:t>
            </w:r>
            <w:r>
              <w:rPr>
                <w:bCs/>
                <w:i/>
                <w:iCs/>
              </w:rPr>
              <w:t>iz državnog proračuna - ostalo</w:t>
            </w:r>
          </w:p>
        </w:tc>
        <w:tc>
          <w:tcPr>
            <w:tcW w:w="1701" w:type="dxa"/>
            <w:tcBorders>
              <w:top w:val="single" w:sz="4" w:space="0" w:color="auto"/>
              <w:left w:val="single" w:sz="4" w:space="0" w:color="auto"/>
              <w:bottom w:val="single" w:sz="4" w:space="0" w:color="auto"/>
              <w:right w:val="single" w:sz="4" w:space="0" w:color="auto"/>
            </w:tcBorders>
          </w:tcPr>
          <w:p w14:paraId="7D40D21E" w14:textId="77777777" w:rsidR="00ED6340" w:rsidRPr="00D71E10" w:rsidRDefault="00ED6340" w:rsidP="00AB44F8">
            <w:pPr>
              <w:pStyle w:val="Default"/>
              <w:spacing w:after="80" w:line="254" w:lineRule="auto"/>
              <w:jc w:val="right"/>
              <w:rPr>
                <w:bCs/>
              </w:rPr>
            </w:pPr>
          </w:p>
        </w:tc>
      </w:tr>
      <w:tr w:rsidR="00ED6340" w:rsidRPr="00194E83" w14:paraId="5C23EDB4" w14:textId="77777777" w:rsidTr="00AB44F8">
        <w:trPr>
          <w:trHeight w:val="120"/>
        </w:trPr>
        <w:tc>
          <w:tcPr>
            <w:tcW w:w="1413" w:type="dxa"/>
            <w:tcBorders>
              <w:top w:val="single" w:sz="4" w:space="0" w:color="auto"/>
              <w:left w:val="single" w:sz="4" w:space="0" w:color="auto"/>
              <w:bottom w:val="single" w:sz="4" w:space="0" w:color="auto"/>
              <w:right w:val="single" w:sz="4" w:space="0" w:color="auto"/>
            </w:tcBorders>
          </w:tcPr>
          <w:p w14:paraId="69BC019F" w14:textId="77777777" w:rsidR="00ED6340" w:rsidRPr="00194E83" w:rsidRDefault="00ED6340" w:rsidP="00AB44F8">
            <w:pPr>
              <w:pStyle w:val="Default"/>
              <w:spacing w:after="80" w:line="254" w:lineRule="auto"/>
            </w:pPr>
          </w:p>
        </w:tc>
        <w:tc>
          <w:tcPr>
            <w:tcW w:w="6379" w:type="dxa"/>
            <w:tcBorders>
              <w:top w:val="single" w:sz="4" w:space="0" w:color="auto"/>
              <w:left w:val="single" w:sz="4" w:space="0" w:color="auto"/>
              <w:bottom w:val="single" w:sz="4" w:space="0" w:color="auto"/>
              <w:right w:val="single" w:sz="4" w:space="0" w:color="auto"/>
            </w:tcBorders>
            <w:hideMark/>
          </w:tcPr>
          <w:p w14:paraId="6C9724C0" w14:textId="77777777" w:rsidR="00ED6340" w:rsidRPr="00194E83" w:rsidRDefault="00ED6340" w:rsidP="00AB44F8">
            <w:pPr>
              <w:pStyle w:val="Default"/>
              <w:spacing w:after="80" w:line="254" w:lineRule="auto"/>
              <w:rPr>
                <w:b/>
              </w:rPr>
            </w:pPr>
            <w:r w:rsidRPr="00194E83">
              <w:rPr>
                <w:b/>
              </w:rPr>
              <w:t>SVEUKUPNO</w:t>
            </w:r>
          </w:p>
        </w:tc>
        <w:tc>
          <w:tcPr>
            <w:tcW w:w="1701" w:type="dxa"/>
            <w:tcBorders>
              <w:top w:val="single" w:sz="4" w:space="0" w:color="auto"/>
              <w:left w:val="single" w:sz="4" w:space="0" w:color="auto"/>
              <w:bottom w:val="single" w:sz="4" w:space="0" w:color="auto"/>
              <w:right w:val="single" w:sz="4" w:space="0" w:color="auto"/>
            </w:tcBorders>
          </w:tcPr>
          <w:p w14:paraId="7D69BA7B" w14:textId="61C402C2" w:rsidR="00ED6340" w:rsidRPr="00194E83" w:rsidRDefault="00ED6340" w:rsidP="00AB44F8">
            <w:pPr>
              <w:pStyle w:val="Default"/>
              <w:spacing w:after="80" w:line="254" w:lineRule="auto"/>
              <w:jc w:val="right"/>
              <w:rPr>
                <w:b/>
              </w:rPr>
            </w:pPr>
            <w:r>
              <w:rPr>
                <w:b/>
              </w:rPr>
              <w:t>5</w:t>
            </w:r>
            <w:r w:rsidR="00214788">
              <w:rPr>
                <w:b/>
              </w:rPr>
              <w:t>39</w:t>
            </w:r>
            <w:r>
              <w:rPr>
                <w:b/>
              </w:rPr>
              <w:t>.</w:t>
            </w:r>
            <w:r w:rsidR="005D426A">
              <w:rPr>
                <w:b/>
              </w:rPr>
              <w:t>08</w:t>
            </w:r>
            <w:r>
              <w:rPr>
                <w:b/>
              </w:rPr>
              <w:t>0,00</w:t>
            </w:r>
          </w:p>
        </w:tc>
      </w:tr>
    </w:tbl>
    <w:p w14:paraId="204A1208" w14:textId="5219CCAC" w:rsidR="00146457" w:rsidRPr="00A41619" w:rsidRDefault="00146457" w:rsidP="0097242A">
      <w:pPr>
        <w:pStyle w:val="Default"/>
        <w:rPr>
          <w:b/>
        </w:rPr>
      </w:pPr>
    </w:p>
    <w:p w14:paraId="42CDB175" w14:textId="77777777" w:rsidR="00993D67" w:rsidRPr="00A41619" w:rsidRDefault="00993D67" w:rsidP="0097242A">
      <w:pPr>
        <w:pStyle w:val="Default"/>
        <w:rPr>
          <w:b/>
        </w:rPr>
      </w:pPr>
    </w:p>
    <w:p w14:paraId="12BE5319" w14:textId="54A281D7" w:rsidR="0097242A" w:rsidRPr="00A41619" w:rsidRDefault="0097242A" w:rsidP="0097242A">
      <w:pPr>
        <w:pStyle w:val="Default"/>
        <w:rPr>
          <w:b/>
        </w:rPr>
      </w:pPr>
      <w:r w:rsidRPr="00A41619">
        <w:rPr>
          <w:b/>
        </w:rPr>
        <w:t xml:space="preserve">II. KORISNICI SOCIJALNE SKRBI </w:t>
      </w:r>
    </w:p>
    <w:p w14:paraId="2A869237" w14:textId="77777777" w:rsidR="0097242A" w:rsidRPr="00A41619" w:rsidRDefault="0097242A" w:rsidP="0097242A">
      <w:pPr>
        <w:pStyle w:val="Default"/>
        <w:rPr>
          <w:b/>
        </w:rPr>
      </w:pPr>
    </w:p>
    <w:p w14:paraId="07A4214C" w14:textId="77777777" w:rsidR="0097242A" w:rsidRPr="00A41619" w:rsidRDefault="0097242A" w:rsidP="0097242A">
      <w:pPr>
        <w:pStyle w:val="Default"/>
        <w:jc w:val="center"/>
      </w:pPr>
      <w:r w:rsidRPr="00A41619">
        <w:t>Članak 3.</w:t>
      </w:r>
    </w:p>
    <w:p w14:paraId="1716F13B" w14:textId="77777777" w:rsidR="00214788" w:rsidRPr="00194E83" w:rsidRDefault="00214788" w:rsidP="00214788">
      <w:pPr>
        <w:pStyle w:val="Default"/>
        <w:spacing w:line="21" w:lineRule="atLeast"/>
        <w:jc w:val="both"/>
      </w:pPr>
      <w:r w:rsidRPr="00194E83">
        <w:t xml:space="preserve">Korisnici socijalne skrbi su: </w:t>
      </w:r>
    </w:p>
    <w:p w14:paraId="66313355" w14:textId="77777777" w:rsidR="00214788" w:rsidRPr="00194E83" w:rsidRDefault="00214788" w:rsidP="00214788">
      <w:pPr>
        <w:pStyle w:val="Default"/>
        <w:spacing w:line="21" w:lineRule="atLeast"/>
        <w:jc w:val="both"/>
      </w:pPr>
      <w:r w:rsidRPr="00194E83">
        <w:t xml:space="preserve">- samac i kućanstvo koji nemaju dovoljno sredstava za podmirenje osnovnih životnih potreba, a nisu ih u mogućnosti ostvariti svojim radom, primitkom od imovine, od obveznika uzdržavanja ili na drugi način </w:t>
      </w:r>
    </w:p>
    <w:p w14:paraId="088B27FD" w14:textId="77777777" w:rsidR="00214788" w:rsidRPr="00194E83" w:rsidRDefault="00214788" w:rsidP="00214788">
      <w:pPr>
        <w:pStyle w:val="Default"/>
        <w:spacing w:line="21" w:lineRule="atLeast"/>
        <w:jc w:val="both"/>
      </w:pPr>
      <w:r w:rsidRPr="00194E83">
        <w:t xml:space="preserve">- dijete bez roditelja ili bez odgovarajuće roditeljske skrbi, mlađa punoljetna osoba, dijete žrtva obiteljskog, vršnjačkog ili drugog nasilja, dijete žrtva trgovanja ljudima, dijete sa teškoćama u razvoju, dijete i mlađa punoljetna osoba s problemima u ponašanju, dijete bez pratnje koje se zatekne izvan mjesta svog prebivališta bez nadzora roditelja ili druge odrasle osobe koja je odgovorna skrbiti o njemu, te dijete strani državljanin koji se zatekne na teritoriju Republike Hrvatske bez nadzora roditelja ili druge odrasle osobe koja je odgovorna skrbiti o njemu </w:t>
      </w:r>
    </w:p>
    <w:p w14:paraId="5D89BBCC" w14:textId="77777777" w:rsidR="00214788" w:rsidRPr="00194E83" w:rsidRDefault="00214788" w:rsidP="00214788">
      <w:pPr>
        <w:pStyle w:val="Default"/>
        <w:spacing w:line="21" w:lineRule="atLeast"/>
        <w:jc w:val="both"/>
      </w:pPr>
      <w:r w:rsidRPr="00194E83">
        <w:t xml:space="preserve">- trudnica ili roditelj s djetetom do godine dana života bez obiteljske podrške i odgovarajućih uvjeta za život </w:t>
      </w:r>
    </w:p>
    <w:p w14:paraId="07F6655E" w14:textId="77777777" w:rsidR="00214788" w:rsidRPr="00194E83" w:rsidRDefault="00214788" w:rsidP="00214788">
      <w:pPr>
        <w:pStyle w:val="Default"/>
        <w:spacing w:line="21" w:lineRule="atLeast"/>
        <w:jc w:val="both"/>
      </w:pPr>
      <w:r w:rsidRPr="00194E83">
        <w:lastRenderedPageBreak/>
        <w:t xml:space="preserve">- obitelj kojoj je zbog poremećenih odnosa ili drugih nepovoljnih okolnosti potrebna stručna pomoć ili druga podrška </w:t>
      </w:r>
    </w:p>
    <w:p w14:paraId="129B7BFA" w14:textId="77777777" w:rsidR="00214788" w:rsidRPr="00194E83" w:rsidRDefault="00214788" w:rsidP="00214788">
      <w:pPr>
        <w:pStyle w:val="Default"/>
        <w:spacing w:line="21" w:lineRule="atLeast"/>
        <w:jc w:val="both"/>
      </w:pPr>
      <w:r w:rsidRPr="00194E83">
        <w:t xml:space="preserve">- odrasla osoba s invaliditetom koja nije u mogućnosti udovoljiti osnovnim životnim potrebama </w:t>
      </w:r>
    </w:p>
    <w:p w14:paraId="71EFDB77" w14:textId="77777777" w:rsidR="00214788" w:rsidRPr="00194E83" w:rsidRDefault="00214788" w:rsidP="00214788">
      <w:pPr>
        <w:pStyle w:val="Default"/>
        <w:spacing w:line="21" w:lineRule="atLeast"/>
        <w:jc w:val="both"/>
      </w:pPr>
      <w:r w:rsidRPr="00194E83">
        <w:t xml:space="preserve">- odrasla osoba žrtva obiteljskog ili drugog nasilja, te žrtva trgovanja ljudima </w:t>
      </w:r>
    </w:p>
    <w:p w14:paraId="19C36689" w14:textId="77777777" w:rsidR="00214788" w:rsidRPr="00194E83" w:rsidRDefault="00214788" w:rsidP="00214788">
      <w:pPr>
        <w:pStyle w:val="Default"/>
        <w:spacing w:line="21" w:lineRule="atLeast"/>
        <w:jc w:val="both"/>
      </w:pPr>
      <w:r w:rsidRPr="00194E83">
        <w:t xml:space="preserve">- osoba koja zbog starosti ili nemoći ne može samostalno skrbiti o osnovnim životnim potrebama </w:t>
      </w:r>
    </w:p>
    <w:p w14:paraId="78414472" w14:textId="77777777" w:rsidR="00214788" w:rsidRPr="00194E83" w:rsidRDefault="00214788" w:rsidP="00214788">
      <w:pPr>
        <w:pStyle w:val="Default"/>
        <w:spacing w:line="21" w:lineRule="atLeast"/>
        <w:jc w:val="both"/>
      </w:pPr>
      <w:r w:rsidRPr="00194E83">
        <w:t xml:space="preserve">- osoba ovisna o alkoholu, drogama, kockanju i drugim oblicima ovisnosti </w:t>
      </w:r>
    </w:p>
    <w:p w14:paraId="7AEBCFD5" w14:textId="77777777" w:rsidR="00214788" w:rsidRPr="00194E83" w:rsidRDefault="00214788" w:rsidP="00214788">
      <w:pPr>
        <w:pStyle w:val="Default"/>
        <w:spacing w:line="21" w:lineRule="atLeast"/>
        <w:jc w:val="both"/>
      </w:pPr>
      <w:r w:rsidRPr="00194E83">
        <w:t xml:space="preserve">- beskućnik. </w:t>
      </w:r>
    </w:p>
    <w:p w14:paraId="086C4D53" w14:textId="77777777" w:rsidR="000378FA" w:rsidRPr="00A41619" w:rsidRDefault="000378FA" w:rsidP="0097242A">
      <w:pPr>
        <w:pStyle w:val="Default"/>
        <w:jc w:val="center"/>
      </w:pPr>
    </w:p>
    <w:p w14:paraId="2C8E33A2" w14:textId="2A1BD2A2" w:rsidR="0097242A" w:rsidRPr="00A41619" w:rsidRDefault="0097242A" w:rsidP="0097242A">
      <w:pPr>
        <w:pStyle w:val="Default"/>
        <w:jc w:val="center"/>
      </w:pPr>
      <w:r w:rsidRPr="00A41619">
        <w:t>Članak 4.</w:t>
      </w:r>
    </w:p>
    <w:p w14:paraId="665F981A" w14:textId="77777777" w:rsidR="0097242A" w:rsidRPr="00A41619" w:rsidRDefault="0097242A" w:rsidP="0097242A">
      <w:pPr>
        <w:pStyle w:val="Default"/>
        <w:jc w:val="both"/>
      </w:pPr>
      <w:r w:rsidRPr="00A41619">
        <w:t xml:space="preserve">Prava iz socijalne skrbi utvrđena ovim Programom osiguravaju se hrvatskim državljanima pod uvjetom da imaju prebivalište na području općine Vojnić. </w:t>
      </w:r>
    </w:p>
    <w:p w14:paraId="7C5B1DDE" w14:textId="77777777" w:rsidR="0097242A" w:rsidRPr="00A41619" w:rsidRDefault="0097242A" w:rsidP="0097242A">
      <w:pPr>
        <w:pStyle w:val="Default"/>
        <w:jc w:val="both"/>
      </w:pPr>
    </w:p>
    <w:p w14:paraId="4E95DA97" w14:textId="77777777" w:rsidR="0097242A" w:rsidRPr="00A41619" w:rsidRDefault="0097242A" w:rsidP="0097242A">
      <w:pPr>
        <w:pStyle w:val="Default"/>
        <w:jc w:val="center"/>
        <w:rPr>
          <w:color w:val="auto"/>
        </w:rPr>
      </w:pPr>
      <w:r w:rsidRPr="00A41619">
        <w:rPr>
          <w:color w:val="auto"/>
        </w:rPr>
        <w:t>Članak 5.</w:t>
      </w:r>
    </w:p>
    <w:p w14:paraId="64FD5BBE" w14:textId="77777777" w:rsidR="00214788" w:rsidRPr="00194E83" w:rsidRDefault="00214788" w:rsidP="00214788">
      <w:pPr>
        <w:pStyle w:val="Default"/>
        <w:spacing w:line="21" w:lineRule="atLeast"/>
        <w:jc w:val="both"/>
        <w:rPr>
          <w:color w:val="auto"/>
        </w:rPr>
      </w:pPr>
      <w:r w:rsidRPr="00194E83">
        <w:rPr>
          <w:color w:val="auto"/>
        </w:rPr>
        <w:t xml:space="preserve">Prava iz socijalne skrbi utvrđena ovim Programom ne mogu se ostvariti na teret općine ukoliko je Zakonom ili drugim propisom određeno da se ta prava ostvaruju prvenstveno na teret Republike Hrvatske te drugih pravnih i fizičkih osoba. </w:t>
      </w:r>
    </w:p>
    <w:p w14:paraId="66B57F62" w14:textId="77777777" w:rsidR="00214788" w:rsidRPr="00194E83" w:rsidRDefault="00214788" w:rsidP="00214788">
      <w:pPr>
        <w:pStyle w:val="Default"/>
        <w:spacing w:line="21" w:lineRule="atLeast"/>
        <w:jc w:val="both"/>
        <w:rPr>
          <w:color w:val="auto"/>
        </w:rPr>
      </w:pPr>
      <w:r w:rsidRPr="00194E83">
        <w:rPr>
          <w:color w:val="auto"/>
        </w:rPr>
        <w:t xml:space="preserve">Osoba koja nije obuhvaćena stavkom 1. ovog članka može privremeno ostvariti prava </w:t>
      </w:r>
    </w:p>
    <w:p w14:paraId="5BE4BA00" w14:textId="77777777" w:rsidR="00214788" w:rsidRPr="00194E83" w:rsidRDefault="00214788" w:rsidP="00214788">
      <w:pPr>
        <w:pStyle w:val="Default"/>
        <w:spacing w:line="21" w:lineRule="atLeast"/>
        <w:jc w:val="both"/>
        <w:rPr>
          <w:color w:val="auto"/>
        </w:rPr>
      </w:pPr>
      <w:r w:rsidRPr="00194E83">
        <w:rPr>
          <w:color w:val="auto"/>
        </w:rPr>
        <w:t xml:space="preserve">socijalne skrbi pod uvjetima propisanim ovim Programom ukoliko to zahtijevaju životne okolnosti u kojima se osoba našla. </w:t>
      </w:r>
    </w:p>
    <w:p w14:paraId="72290117" w14:textId="77777777" w:rsidR="000378FA" w:rsidRPr="00A41619" w:rsidRDefault="000378FA" w:rsidP="0097242A">
      <w:pPr>
        <w:pStyle w:val="Default"/>
        <w:jc w:val="center"/>
        <w:rPr>
          <w:color w:val="auto"/>
        </w:rPr>
      </w:pPr>
    </w:p>
    <w:p w14:paraId="10CF689C" w14:textId="5988DA3B" w:rsidR="0097242A" w:rsidRPr="00A41619" w:rsidRDefault="0097242A" w:rsidP="0097242A">
      <w:pPr>
        <w:pStyle w:val="Default"/>
        <w:jc w:val="center"/>
        <w:rPr>
          <w:color w:val="auto"/>
        </w:rPr>
      </w:pPr>
      <w:r w:rsidRPr="00A41619">
        <w:rPr>
          <w:color w:val="auto"/>
        </w:rPr>
        <w:t>Članak 6.</w:t>
      </w:r>
    </w:p>
    <w:p w14:paraId="7FECE549" w14:textId="77777777" w:rsidR="0097242A" w:rsidRPr="00A41619" w:rsidRDefault="0097242A" w:rsidP="0097242A">
      <w:pPr>
        <w:pStyle w:val="Default"/>
        <w:jc w:val="both"/>
        <w:rPr>
          <w:color w:val="auto"/>
        </w:rPr>
      </w:pPr>
      <w:r w:rsidRPr="00A41619">
        <w:rPr>
          <w:color w:val="auto"/>
        </w:rPr>
        <w:t xml:space="preserve">Broj korisnika odnosno prava utvrđen ovim Programom mogu se ograničiti sukladno ostvarenju sredstava proračuna Općine. </w:t>
      </w:r>
    </w:p>
    <w:p w14:paraId="5871B6E5" w14:textId="2999795F" w:rsidR="00993D67" w:rsidRPr="00A41619" w:rsidRDefault="00993D67" w:rsidP="00D24160">
      <w:pPr>
        <w:spacing w:after="0" w:line="259" w:lineRule="auto"/>
        <w:rPr>
          <w:rFonts w:ascii="Times New Roman" w:eastAsiaTheme="minorHAnsi" w:hAnsi="Times New Roman"/>
          <w:sz w:val="24"/>
          <w:szCs w:val="24"/>
        </w:rPr>
      </w:pPr>
    </w:p>
    <w:p w14:paraId="43A91D05" w14:textId="77777777" w:rsidR="00D64207" w:rsidRDefault="00D64207" w:rsidP="0097242A">
      <w:pPr>
        <w:pStyle w:val="Default"/>
        <w:jc w:val="center"/>
        <w:rPr>
          <w:color w:val="auto"/>
        </w:rPr>
      </w:pPr>
    </w:p>
    <w:p w14:paraId="05DF8EC6" w14:textId="71040E65" w:rsidR="0097242A" w:rsidRPr="00A41619" w:rsidRDefault="0097242A" w:rsidP="0097242A">
      <w:pPr>
        <w:pStyle w:val="Default"/>
        <w:jc w:val="center"/>
        <w:rPr>
          <w:color w:val="auto"/>
        </w:rPr>
      </w:pPr>
      <w:r w:rsidRPr="00A41619">
        <w:rPr>
          <w:color w:val="auto"/>
        </w:rPr>
        <w:t>Članak 7.</w:t>
      </w:r>
    </w:p>
    <w:p w14:paraId="6C74FACC" w14:textId="77777777" w:rsidR="0097242A" w:rsidRPr="00A41619" w:rsidRDefault="0097242A" w:rsidP="0097242A">
      <w:pPr>
        <w:pStyle w:val="Default"/>
        <w:jc w:val="both"/>
        <w:rPr>
          <w:color w:val="auto"/>
        </w:rPr>
      </w:pPr>
      <w:r w:rsidRPr="00A41619">
        <w:rPr>
          <w:color w:val="auto"/>
        </w:rPr>
        <w:t xml:space="preserve">Nezaposlena, odnosno radno sposobna osoba može ostvariti prava iz socijalne skrbi utvrđena ovim Programom ako je uredno prijavljena kod nadležne službe za zapošljavanje ili se nalazi na redovnom školovanju. </w:t>
      </w:r>
    </w:p>
    <w:p w14:paraId="123F4A39" w14:textId="77777777" w:rsidR="00D64207" w:rsidRDefault="00D64207" w:rsidP="0097242A">
      <w:pPr>
        <w:pStyle w:val="Default"/>
        <w:jc w:val="both"/>
        <w:rPr>
          <w:b/>
          <w:color w:val="auto"/>
        </w:rPr>
      </w:pPr>
    </w:p>
    <w:p w14:paraId="3ECBB00F" w14:textId="77777777" w:rsidR="00D64207" w:rsidRDefault="00D64207" w:rsidP="0097242A">
      <w:pPr>
        <w:pStyle w:val="Default"/>
        <w:jc w:val="both"/>
        <w:rPr>
          <w:b/>
          <w:color w:val="auto"/>
        </w:rPr>
      </w:pPr>
    </w:p>
    <w:p w14:paraId="7B3CCBCE" w14:textId="697B6B2E" w:rsidR="0097242A" w:rsidRPr="00A41619" w:rsidRDefault="0097242A" w:rsidP="0097242A">
      <w:pPr>
        <w:pStyle w:val="Default"/>
        <w:jc w:val="both"/>
        <w:rPr>
          <w:b/>
          <w:color w:val="auto"/>
        </w:rPr>
      </w:pPr>
      <w:r w:rsidRPr="00A41619">
        <w:rPr>
          <w:b/>
          <w:color w:val="auto"/>
        </w:rPr>
        <w:t xml:space="preserve">III. KRITERIJI ZA OSTVARIVANJE PRAVA IZ SOCIJALNE SKRBI </w:t>
      </w:r>
    </w:p>
    <w:p w14:paraId="666394F8" w14:textId="77777777" w:rsidR="0097242A" w:rsidRPr="00A41619" w:rsidRDefault="0097242A" w:rsidP="0097242A">
      <w:pPr>
        <w:pStyle w:val="Default"/>
        <w:jc w:val="both"/>
        <w:rPr>
          <w:color w:val="auto"/>
        </w:rPr>
      </w:pPr>
    </w:p>
    <w:p w14:paraId="1556E71B" w14:textId="77777777" w:rsidR="0097242A" w:rsidRPr="00A41619" w:rsidRDefault="0097242A" w:rsidP="0097242A">
      <w:pPr>
        <w:pStyle w:val="Default"/>
        <w:jc w:val="center"/>
        <w:rPr>
          <w:color w:val="auto"/>
        </w:rPr>
      </w:pPr>
      <w:r w:rsidRPr="00A41619">
        <w:rPr>
          <w:color w:val="auto"/>
        </w:rPr>
        <w:t>Članak 8.</w:t>
      </w:r>
    </w:p>
    <w:p w14:paraId="41ECB7B2" w14:textId="77777777" w:rsidR="0097242A" w:rsidRPr="00A41619" w:rsidRDefault="0097242A" w:rsidP="0097242A">
      <w:pPr>
        <w:pStyle w:val="Default"/>
        <w:jc w:val="both"/>
        <w:rPr>
          <w:color w:val="auto"/>
        </w:rPr>
      </w:pPr>
      <w:r w:rsidRPr="00A41619">
        <w:rPr>
          <w:color w:val="auto"/>
        </w:rPr>
        <w:t xml:space="preserve">Prava iz socijalne skrbi utvrđena člankom 12. ovog Programa može ostvariti samac ili kućanstvo ako ispunjava jedan od ovih kriterija: </w:t>
      </w:r>
    </w:p>
    <w:p w14:paraId="31500D0B" w14:textId="77777777" w:rsidR="0097242A" w:rsidRPr="00A41619" w:rsidRDefault="0097242A" w:rsidP="0097242A">
      <w:pPr>
        <w:pStyle w:val="Default"/>
        <w:jc w:val="both"/>
        <w:rPr>
          <w:color w:val="auto"/>
        </w:rPr>
      </w:pPr>
      <w:r w:rsidRPr="00A41619">
        <w:rPr>
          <w:color w:val="auto"/>
        </w:rPr>
        <w:t xml:space="preserve">a) socijalni kriterij </w:t>
      </w:r>
    </w:p>
    <w:p w14:paraId="67112F9E" w14:textId="77777777" w:rsidR="0097242A" w:rsidRPr="00A41619" w:rsidRDefault="0097242A" w:rsidP="0097242A">
      <w:pPr>
        <w:pStyle w:val="Default"/>
        <w:jc w:val="both"/>
        <w:rPr>
          <w:color w:val="auto"/>
        </w:rPr>
      </w:pPr>
      <w:r w:rsidRPr="00A41619">
        <w:rPr>
          <w:color w:val="auto"/>
        </w:rPr>
        <w:t xml:space="preserve">b) kriterij prihoda </w:t>
      </w:r>
    </w:p>
    <w:p w14:paraId="195CAB53" w14:textId="77777777" w:rsidR="0097242A" w:rsidRPr="00A41619" w:rsidRDefault="0097242A" w:rsidP="0097242A">
      <w:pPr>
        <w:pStyle w:val="Default"/>
        <w:jc w:val="both"/>
        <w:rPr>
          <w:color w:val="auto"/>
        </w:rPr>
      </w:pPr>
      <w:r w:rsidRPr="00A41619">
        <w:rPr>
          <w:color w:val="auto"/>
        </w:rPr>
        <w:t xml:space="preserve">c) poseban kriterij </w:t>
      </w:r>
    </w:p>
    <w:p w14:paraId="13254A59" w14:textId="77777777" w:rsidR="0097242A" w:rsidRPr="00A41619" w:rsidRDefault="0097242A" w:rsidP="0097242A">
      <w:pPr>
        <w:pStyle w:val="Default"/>
        <w:jc w:val="both"/>
        <w:rPr>
          <w:color w:val="auto"/>
        </w:rPr>
      </w:pPr>
      <w:r w:rsidRPr="00A41619">
        <w:rPr>
          <w:color w:val="auto"/>
        </w:rPr>
        <w:t xml:space="preserve">Za pojedina prava iz ovog Programa mogu se propisati dodatni uvjeti ili mora biti ispunjeno više uvjeta istovremeno (kumulativno). </w:t>
      </w:r>
    </w:p>
    <w:p w14:paraId="3366ED4C" w14:textId="77777777" w:rsidR="00A40045" w:rsidRPr="00A41619" w:rsidRDefault="00A40045" w:rsidP="0097242A">
      <w:pPr>
        <w:pStyle w:val="Default"/>
        <w:jc w:val="center"/>
        <w:rPr>
          <w:color w:val="auto"/>
        </w:rPr>
      </w:pPr>
    </w:p>
    <w:p w14:paraId="19BA5506" w14:textId="42C8FB8B" w:rsidR="0097242A" w:rsidRPr="00A41619" w:rsidRDefault="0097242A" w:rsidP="0097242A">
      <w:pPr>
        <w:pStyle w:val="Default"/>
        <w:jc w:val="center"/>
        <w:rPr>
          <w:color w:val="auto"/>
        </w:rPr>
      </w:pPr>
      <w:r w:rsidRPr="00A41619">
        <w:rPr>
          <w:color w:val="auto"/>
        </w:rPr>
        <w:t>Članak 9.</w:t>
      </w:r>
    </w:p>
    <w:p w14:paraId="1C5C95A2" w14:textId="77777777" w:rsidR="0097242A" w:rsidRPr="00A41619" w:rsidRDefault="0097242A" w:rsidP="0097242A">
      <w:pPr>
        <w:pStyle w:val="Default"/>
        <w:jc w:val="both"/>
        <w:rPr>
          <w:color w:val="auto"/>
        </w:rPr>
      </w:pPr>
      <w:r w:rsidRPr="00A41619">
        <w:rPr>
          <w:color w:val="auto"/>
        </w:rPr>
        <w:t xml:space="preserve">Korisnik ispunjava socijalni kriterij ako temeljem članka 26. do 40. Zakona ostvaruje pravo na zajamčenu minimalnu naknadu. </w:t>
      </w:r>
    </w:p>
    <w:p w14:paraId="40F6DCFE" w14:textId="77777777" w:rsidR="000378FA" w:rsidRPr="00A41619" w:rsidRDefault="000378FA" w:rsidP="0097242A">
      <w:pPr>
        <w:pStyle w:val="Default"/>
        <w:jc w:val="center"/>
        <w:rPr>
          <w:color w:val="auto"/>
        </w:rPr>
      </w:pPr>
    </w:p>
    <w:p w14:paraId="26E52226" w14:textId="3ED3086C" w:rsidR="0097242A" w:rsidRPr="00A41619" w:rsidRDefault="0097242A" w:rsidP="0097242A">
      <w:pPr>
        <w:pStyle w:val="Default"/>
        <w:jc w:val="center"/>
        <w:rPr>
          <w:color w:val="auto"/>
        </w:rPr>
      </w:pPr>
      <w:r w:rsidRPr="00A41619">
        <w:rPr>
          <w:color w:val="auto"/>
        </w:rPr>
        <w:t>Članak 10.</w:t>
      </w:r>
    </w:p>
    <w:p w14:paraId="3F5BCB6B" w14:textId="693B83EF" w:rsidR="0097242A" w:rsidRPr="00A41619" w:rsidRDefault="0097242A" w:rsidP="0097242A">
      <w:pPr>
        <w:pStyle w:val="Default"/>
        <w:jc w:val="both"/>
        <w:rPr>
          <w:color w:val="auto"/>
        </w:rPr>
      </w:pPr>
      <w:r w:rsidRPr="00A41619">
        <w:rPr>
          <w:color w:val="auto"/>
        </w:rPr>
        <w:t xml:space="preserve">Korisnik ispunjava kriterij prihoda ako prosječni mjesečni prihod samca ili članova kućanstva u posljednja tri mjeseca prije podnošenja zahtjeva ili pokretanja postupka po službenoj dužnosti </w:t>
      </w:r>
      <w:r w:rsidRPr="00A41619">
        <w:rPr>
          <w:color w:val="auto"/>
        </w:rPr>
        <w:lastRenderedPageBreak/>
        <w:t>ne prelazi visinu sredstava zajamčene minimalne naknade (podaci koje vodi Centar za socijalnu skrb).</w:t>
      </w:r>
    </w:p>
    <w:p w14:paraId="3F97A9E1" w14:textId="77777777" w:rsidR="0097242A" w:rsidRPr="00A41619" w:rsidRDefault="0097242A" w:rsidP="0097242A">
      <w:pPr>
        <w:pStyle w:val="Default"/>
        <w:jc w:val="both"/>
        <w:rPr>
          <w:color w:val="auto"/>
        </w:rPr>
      </w:pPr>
      <w:r w:rsidRPr="00A41619">
        <w:rPr>
          <w:color w:val="auto"/>
        </w:rPr>
        <w:t xml:space="preserve">U ukupna primanja kućanstva ulaze svi prihodi ostvareni u posljednja 3 mjeseca prije podnošenja zahtjeva, uključujući i prihode ostvarene od imovine i drugih prihoda kućanstva osim prihoda sukladno čl.30 Zakona o socijalnoj skrbi koji se ne uračunavaju. </w:t>
      </w:r>
    </w:p>
    <w:p w14:paraId="385CE6B1" w14:textId="77777777" w:rsidR="0097242A" w:rsidRPr="00A41619" w:rsidRDefault="0097242A" w:rsidP="0097242A">
      <w:pPr>
        <w:pStyle w:val="Default"/>
        <w:jc w:val="both"/>
        <w:rPr>
          <w:color w:val="auto"/>
        </w:rPr>
      </w:pPr>
    </w:p>
    <w:p w14:paraId="5F0AF8DA" w14:textId="77777777" w:rsidR="0097242A" w:rsidRPr="00A41619" w:rsidRDefault="0097242A" w:rsidP="0097242A">
      <w:pPr>
        <w:pStyle w:val="Default"/>
        <w:jc w:val="center"/>
        <w:rPr>
          <w:color w:val="auto"/>
        </w:rPr>
      </w:pPr>
      <w:r w:rsidRPr="00A41619">
        <w:rPr>
          <w:color w:val="auto"/>
        </w:rPr>
        <w:t>Članak 11.</w:t>
      </w:r>
    </w:p>
    <w:p w14:paraId="42F9BA42" w14:textId="77777777" w:rsidR="0097242A" w:rsidRPr="00A41619" w:rsidRDefault="0097242A" w:rsidP="0097242A">
      <w:pPr>
        <w:pStyle w:val="Default"/>
        <w:jc w:val="both"/>
        <w:rPr>
          <w:color w:val="auto"/>
        </w:rPr>
      </w:pPr>
      <w:r w:rsidRPr="00A41619">
        <w:rPr>
          <w:color w:val="auto"/>
        </w:rPr>
        <w:t>Korisnik ispunjava poseban kriterij ako ne ispunjava uvjete propisane ovim Programom, a za kojeg općinski načelnik utvrdi da se nalazi u iznimno teškim materijalnim i socijalnim uvjetima kao i obitelj čiji je član dijete s invaliditetom za vrijeme redovnog školovanja djeteta najkasnije do 29-te godine života.</w:t>
      </w:r>
    </w:p>
    <w:p w14:paraId="016B4182" w14:textId="6A3BED0A" w:rsidR="0097242A" w:rsidRPr="00A41619" w:rsidRDefault="0097242A" w:rsidP="0097242A">
      <w:pPr>
        <w:pStyle w:val="Default"/>
        <w:jc w:val="both"/>
        <w:rPr>
          <w:color w:val="auto"/>
        </w:rPr>
      </w:pPr>
    </w:p>
    <w:p w14:paraId="18017985" w14:textId="77777777" w:rsidR="00E06E2E" w:rsidRPr="00A41619" w:rsidRDefault="00E06E2E" w:rsidP="0097242A">
      <w:pPr>
        <w:pStyle w:val="Default"/>
        <w:jc w:val="both"/>
        <w:rPr>
          <w:color w:val="auto"/>
        </w:rPr>
      </w:pPr>
    </w:p>
    <w:p w14:paraId="0ABCCF4D" w14:textId="77777777" w:rsidR="0097242A" w:rsidRPr="00A41619" w:rsidRDefault="0097242A" w:rsidP="0097242A">
      <w:pPr>
        <w:pStyle w:val="Default"/>
        <w:rPr>
          <w:b/>
        </w:rPr>
      </w:pPr>
      <w:r w:rsidRPr="00A41619">
        <w:rPr>
          <w:b/>
        </w:rPr>
        <w:t xml:space="preserve">IV. OBLICI POMOĆI </w:t>
      </w:r>
    </w:p>
    <w:p w14:paraId="6C8854FD" w14:textId="77777777" w:rsidR="000378FA" w:rsidRPr="00A41619" w:rsidRDefault="000378FA" w:rsidP="0097242A">
      <w:pPr>
        <w:pStyle w:val="Default"/>
        <w:jc w:val="center"/>
      </w:pPr>
    </w:p>
    <w:p w14:paraId="086983DC" w14:textId="4140C312" w:rsidR="0097242A" w:rsidRPr="00A41619" w:rsidRDefault="0097242A" w:rsidP="0097242A">
      <w:pPr>
        <w:pStyle w:val="Default"/>
        <w:jc w:val="center"/>
      </w:pPr>
      <w:r w:rsidRPr="00A41619">
        <w:t>Članak 12.</w:t>
      </w:r>
    </w:p>
    <w:p w14:paraId="6200F719" w14:textId="77777777" w:rsidR="00DC49CC" w:rsidRPr="00194E83" w:rsidRDefault="00DC49CC" w:rsidP="00DC49CC">
      <w:pPr>
        <w:pStyle w:val="Default"/>
        <w:spacing w:line="21" w:lineRule="atLeast"/>
      </w:pPr>
      <w:r w:rsidRPr="00194E83">
        <w:t xml:space="preserve">U okviru ovog Programa utvrđeni su sljedeći oblici pomoći: </w:t>
      </w:r>
    </w:p>
    <w:p w14:paraId="5A145D83" w14:textId="77777777" w:rsidR="00DC49CC" w:rsidRDefault="00DC49CC" w:rsidP="00DC49CC">
      <w:pPr>
        <w:pStyle w:val="Default"/>
        <w:spacing w:line="21" w:lineRule="atLeast"/>
      </w:pPr>
    </w:p>
    <w:p w14:paraId="5A5445DA" w14:textId="77777777" w:rsidR="00DC49CC" w:rsidRDefault="00DC49CC" w:rsidP="00DC49CC">
      <w:pPr>
        <w:pStyle w:val="Default"/>
        <w:numPr>
          <w:ilvl w:val="0"/>
          <w:numId w:val="3"/>
        </w:numPr>
        <w:spacing w:line="21" w:lineRule="atLeast"/>
        <w:ind w:left="426"/>
        <w:jc w:val="both"/>
      </w:pPr>
      <w:r>
        <w:t xml:space="preserve"> Naknada za troškove stanovanja</w:t>
      </w:r>
    </w:p>
    <w:p w14:paraId="6E089F2C" w14:textId="77777777" w:rsidR="00DC49CC" w:rsidRDefault="00DC49CC" w:rsidP="00DC49CC">
      <w:pPr>
        <w:pStyle w:val="Default"/>
        <w:spacing w:line="21" w:lineRule="atLeast"/>
        <w:jc w:val="both"/>
      </w:pPr>
      <w:r>
        <w:t>Naknada za troškove stanovanja priznaje se korisniku zajamčene minimalne naknade, osim beskućniku koji se nalazi u prenoćištu, prihvatilištu ili mu je priznata usluga smještaja u organiziranom stanovanju, žrtvi nasilja u obitelji i žrtvi trgovanja ljudima kojoj je priznata usluga smještaja u kriznim situacijama.</w:t>
      </w:r>
    </w:p>
    <w:p w14:paraId="5BCF592A" w14:textId="77777777" w:rsidR="00DC49CC" w:rsidRDefault="00DC49CC" w:rsidP="00DC49CC">
      <w:pPr>
        <w:pStyle w:val="Default"/>
        <w:spacing w:line="21" w:lineRule="atLeast"/>
        <w:jc w:val="both"/>
      </w:pPr>
      <w:r>
        <w:t>Pravo na naknadu za troškove stanovanja može ostvariti samac ili kućanstvo pod uvjetima propisanim Zakonom, ako plaćanje troškova stanovanja ne ostvaruje po drugoj osnovi.</w:t>
      </w:r>
    </w:p>
    <w:p w14:paraId="3C9C759A" w14:textId="77777777" w:rsidR="00DC49CC" w:rsidRDefault="00DC49CC" w:rsidP="00DC49CC">
      <w:pPr>
        <w:pStyle w:val="Default"/>
        <w:spacing w:line="21" w:lineRule="atLeast"/>
        <w:jc w:val="both"/>
      </w:pPr>
      <w:r>
        <w:t>Troškovi stanovanja odnose se na najamninu, komunalne naknade, troškove grijanja, vodne usluge te troškova koji su nastali zbog radova na povećanju energetske učinkovitosti zgrade.</w:t>
      </w:r>
    </w:p>
    <w:p w14:paraId="59586A83" w14:textId="77777777" w:rsidR="00DC49CC" w:rsidRDefault="00DC49CC" w:rsidP="00DC49CC">
      <w:pPr>
        <w:pStyle w:val="Default"/>
        <w:spacing w:line="21" w:lineRule="atLeast"/>
        <w:jc w:val="both"/>
      </w:pPr>
      <w:r>
        <w:t xml:space="preserve">Naknadu za troškove stanovanja Općina će priznati </w:t>
      </w:r>
      <w:r w:rsidRPr="00035C55">
        <w:rPr>
          <w:b/>
          <w:bCs/>
        </w:rPr>
        <w:t>mjesečno u visini od najmanje 30% iznosa zajamčene minimalne naknade</w:t>
      </w:r>
      <w:r>
        <w:t xml:space="preserve"> priznate samcu, odnosno kućanstvu utvrđene Zakonom.</w:t>
      </w:r>
    </w:p>
    <w:p w14:paraId="2FFB0E10" w14:textId="77777777" w:rsidR="00DC49CC" w:rsidRDefault="00DC49CC" w:rsidP="00DC49CC">
      <w:pPr>
        <w:pStyle w:val="Default"/>
        <w:spacing w:line="21" w:lineRule="atLeast"/>
        <w:jc w:val="both"/>
      </w:pPr>
      <w:r>
        <w:t>Naknada za troškove stanovanja priznaje se u utvrđenim stvarnim troškovima stanovanja ukoliko su oni manji od 30% iznosa zajamčene minimalne naknade.</w:t>
      </w:r>
    </w:p>
    <w:p w14:paraId="4D5759EC" w14:textId="77777777" w:rsidR="00DC49CC" w:rsidRDefault="00DC49CC" w:rsidP="00DC49CC">
      <w:pPr>
        <w:pStyle w:val="Default"/>
        <w:spacing w:line="21" w:lineRule="atLeast"/>
        <w:jc w:val="both"/>
      </w:pPr>
      <w:r>
        <w:t>Općina naknadu za troškove stanovanja priznaje sukladno Odluci o socijalnoj skrbi Općine Vojnić („Službeni glasnik Općine Vojnić“ broj 17/22).</w:t>
      </w:r>
    </w:p>
    <w:p w14:paraId="2B2191F8" w14:textId="77777777" w:rsidR="00DC49CC" w:rsidRDefault="00DC49CC" w:rsidP="00DC49CC">
      <w:pPr>
        <w:pStyle w:val="Default"/>
        <w:spacing w:line="21" w:lineRule="atLeast"/>
        <w:jc w:val="both"/>
      </w:pPr>
    </w:p>
    <w:p w14:paraId="41E9ABC3" w14:textId="77777777" w:rsidR="00DC49CC" w:rsidRDefault="00DC49CC" w:rsidP="00DC49CC">
      <w:pPr>
        <w:pStyle w:val="Default"/>
        <w:numPr>
          <w:ilvl w:val="0"/>
          <w:numId w:val="3"/>
        </w:numPr>
        <w:spacing w:line="21" w:lineRule="atLeast"/>
        <w:ind w:left="426"/>
        <w:jc w:val="both"/>
      </w:pPr>
      <w:r>
        <w:t xml:space="preserve"> Novčana naknada za opremu novorođenog djeteta</w:t>
      </w:r>
    </w:p>
    <w:p w14:paraId="3C6F3B6C" w14:textId="77777777" w:rsidR="00DC49CC" w:rsidRDefault="00DC49CC" w:rsidP="00DC49CC">
      <w:pPr>
        <w:pStyle w:val="Default"/>
        <w:spacing w:line="21" w:lineRule="atLeast"/>
        <w:jc w:val="both"/>
      </w:pPr>
      <w:r>
        <w:t>Pravo na naknadu za opremu novorođenog djeteta mogu ostvariti roditelji novorođenog djeteta podnošenjem zahtjeva, uz uvjet da jedan od roditelja i novorođeno dijete imaju prebivalište na području Općine.</w:t>
      </w:r>
    </w:p>
    <w:p w14:paraId="12476113" w14:textId="77777777" w:rsidR="00DC49CC" w:rsidRDefault="00DC49CC" w:rsidP="00DC49CC">
      <w:pPr>
        <w:pStyle w:val="Default"/>
        <w:spacing w:line="21" w:lineRule="atLeast"/>
        <w:jc w:val="both"/>
      </w:pPr>
      <w:r>
        <w:t xml:space="preserve">Način ostvarenja prava na novčanu naknadu za opremu novorođenog djeteta definirano je Odlukom o socijalnoj skrbi Općine </w:t>
      </w:r>
      <w:r w:rsidRPr="00DB0C09">
        <w:t>Vojnić („Službeni glasnik Općine Vojnić“ broj 17/22).</w:t>
      </w:r>
    </w:p>
    <w:p w14:paraId="5763CA47" w14:textId="77777777" w:rsidR="00DC49CC" w:rsidRPr="00DB0C09" w:rsidRDefault="00DC49CC" w:rsidP="00DC49CC">
      <w:pPr>
        <w:pStyle w:val="Default"/>
        <w:spacing w:line="21" w:lineRule="atLeast"/>
        <w:jc w:val="both"/>
      </w:pPr>
    </w:p>
    <w:p w14:paraId="2A53DE5C" w14:textId="77777777" w:rsidR="00DC49CC" w:rsidRDefault="00DC49CC" w:rsidP="00DC49CC">
      <w:pPr>
        <w:pStyle w:val="Default"/>
        <w:spacing w:line="21" w:lineRule="atLeast"/>
        <w:jc w:val="both"/>
      </w:pPr>
      <w:r w:rsidRPr="00DB0C09">
        <w:t xml:space="preserve">Jednokratni iznos novčane naknade iznosi </w:t>
      </w:r>
      <w:r>
        <w:rPr>
          <w:b/>
          <w:bCs/>
        </w:rPr>
        <w:t>4</w:t>
      </w:r>
      <w:r w:rsidRPr="00DB0C09">
        <w:rPr>
          <w:b/>
          <w:bCs/>
        </w:rPr>
        <w:t>00,00 eura</w:t>
      </w:r>
      <w:r w:rsidRPr="00DB0C09">
        <w:t xml:space="preserve"> i ostvaruje</w:t>
      </w:r>
      <w:r>
        <w:t xml:space="preserve"> se na temelju podnesenog zahtjeva u  Jedinstveni upravi odjel Općine Vojnić u roku jedne godine od rođenja djeteta.</w:t>
      </w:r>
    </w:p>
    <w:p w14:paraId="6E863DB8" w14:textId="77777777" w:rsidR="00DC49CC" w:rsidRDefault="00DC49CC" w:rsidP="00DC49CC">
      <w:pPr>
        <w:pStyle w:val="Default"/>
        <w:spacing w:line="21" w:lineRule="atLeast"/>
        <w:jc w:val="both"/>
      </w:pPr>
    </w:p>
    <w:p w14:paraId="2EFAB4EE" w14:textId="77777777" w:rsidR="00DC49CC" w:rsidRDefault="00DC49CC" w:rsidP="00DC49CC">
      <w:pPr>
        <w:pStyle w:val="Default"/>
        <w:numPr>
          <w:ilvl w:val="0"/>
          <w:numId w:val="3"/>
        </w:numPr>
        <w:spacing w:line="21" w:lineRule="atLeast"/>
        <w:ind w:left="426"/>
        <w:jc w:val="both"/>
      </w:pPr>
      <w:r>
        <w:t>Naknada za djecu sa posebnim potrebama</w:t>
      </w:r>
    </w:p>
    <w:p w14:paraId="62FBD651" w14:textId="77777777" w:rsidR="00DC49CC" w:rsidRDefault="00DC49CC" w:rsidP="00DC49CC">
      <w:pPr>
        <w:pStyle w:val="Default"/>
        <w:spacing w:line="21" w:lineRule="atLeast"/>
        <w:jc w:val="both"/>
      </w:pPr>
      <w:r>
        <w:t>Pravo na ovaj vid naknade ostvaruju djeca s posebnim potrebama, a prema popisu Zavoda.</w:t>
      </w:r>
    </w:p>
    <w:p w14:paraId="7259C2AE" w14:textId="77777777" w:rsidR="00DC49CC" w:rsidRDefault="00DC49CC" w:rsidP="00DC49CC">
      <w:pPr>
        <w:pStyle w:val="Default"/>
        <w:spacing w:line="21" w:lineRule="atLeast"/>
        <w:jc w:val="both"/>
      </w:pPr>
      <w:r>
        <w:t>Općina Vojnić jednom godišnje po popisu centra djeci sa posebnim potrebama sa prebivalištem na području Općine.</w:t>
      </w:r>
    </w:p>
    <w:p w14:paraId="788E8492" w14:textId="77777777" w:rsidR="00DC49CC" w:rsidRDefault="00DC49CC" w:rsidP="00DC49CC">
      <w:pPr>
        <w:pStyle w:val="Default"/>
        <w:spacing w:line="21" w:lineRule="atLeast"/>
        <w:jc w:val="both"/>
      </w:pPr>
    </w:p>
    <w:p w14:paraId="0E80BC85" w14:textId="77777777" w:rsidR="00DC49CC" w:rsidRDefault="00DC49CC" w:rsidP="00DC49CC">
      <w:pPr>
        <w:pStyle w:val="Default"/>
        <w:spacing w:line="21" w:lineRule="atLeast"/>
        <w:jc w:val="both"/>
      </w:pPr>
      <w:r>
        <w:lastRenderedPageBreak/>
        <w:t xml:space="preserve">Jednokratni iznos novčane naknade iznosi </w:t>
      </w:r>
      <w:r>
        <w:rPr>
          <w:b/>
          <w:bCs/>
        </w:rPr>
        <w:t>60,00 eura</w:t>
      </w:r>
      <w:r w:rsidRPr="002B5A47">
        <w:rPr>
          <w:b/>
          <w:bCs/>
        </w:rPr>
        <w:t xml:space="preserve"> po djetetu</w:t>
      </w:r>
      <w:r>
        <w:t xml:space="preserve">, a ostvaruje se na temelju popisa Zavoda i Odluke općinskog načelnika sukladno raspoloživim proračunskim sredstvima. </w:t>
      </w:r>
    </w:p>
    <w:p w14:paraId="7BCCE7F2" w14:textId="77777777" w:rsidR="00DC49CC" w:rsidRDefault="00DC49CC" w:rsidP="00DC49CC">
      <w:pPr>
        <w:pStyle w:val="Default"/>
        <w:spacing w:line="21" w:lineRule="atLeast"/>
        <w:jc w:val="both"/>
      </w:pPr>
    </w:p>
    <w:p w14:paraId="7EEB2080" w14:textId="77777777" w:rsidR="00DC49CC" w:rsidRDefault="00DC49CC" w:rsidP="00DC49CC">
      <w:pPr>
        <w:pStyle w:val="Default"/>
        <w:numPr>
          <w:ilvl w:val="0"/>
          <w:numId w:val="3"/>
        </w:numPr>
        <w:spacing w:line="21" w:lineRule="atLeast"/>
        <w:ind w:left="426"/>
        <w:jc w:val="both"/>
      </w:pPr>
      <w:r>
        <w:t xml:space="preserve"> Jednokratna novčana pomoć</w:t>
      </w:r>
    </w:p>
    <w:p w14:paraId="1D4ADCCB" w14:textId="77777777" w:rsidR="00DC49CC" w:rsidRDefault="00DC49CC" w:rsidP="00DC49CC">
      <w:pPr>
        <w:pStyle w:val="Default"/>
        <w:spacing w:line="21" w:lineRule="atLeast"/>
        <w:jc w:val="both"/>
      </w:pPr>
      <w:r>
        <w:t xml:space="preserve">Jednokratna novčana pomoć je poseban oblik pomoći samcu ili kućanstvu koji zbog podmirenja izvanrednih troškova nastalih uslijed trenutnih životnih okolnosti na koje ne mogu utjecati (bolesti ili smrti člana obitelji, prirodne nepogode, nabave osnovnih predmeta u kućanstvu, nužne odjeće ili obuće ako se ne može nabaviti putem humanitarnih organizacija, školovanja djeteta i slično) nisu u mogućnosti podmiriti osnovne životne potrebe ako ne postoji mogućnost da se nabava nužnih predmeta u kućanstvu i odjeće i obuće osigura u suradnji s humanitarnim organizacijama. </w:t>
      </w:r>
    </w:p>
    <w:p w14:paraId="5C0508D3" w14:textId="77777777" w:rsidR="00DC49CC" w:rsidRDefault="00DC49CC" w:rsidP="00DC49CC">
      <w:pPr>
        <w:pStyle w:val="Default"/>
        <w:spacing w:line="21" w:lineRule="atLeast"/>
        <w:jc w:val="both"/>
      </w:pPr>
      <w:r>
        <w:t>Način ostvarenja prava na jednokratnu novčanu pomoć definirano je Odlukom o socijalnoj skrbi Općine Vojnić („Službeni glasnik Općine Vojnić“ broj 17/22).</w:t>
      </w:r>
    </w:p>
    <w:p w14:paraId="48305F84" w14:textId="77777777" w:rsidR="00DC49CC" w:rsidRDefault="00DC49CC" w:rsidP="00DC49CC">
      <w:pPr>
        <w:pStyle w:val="Default"/>
        <w:spacing w:line="21" w:lineRule="atLeast"/>
        <w:jc w:val="both"/>
      </w:pPr>
      <w:r>
        <w:t>Jednokratna naknada priznaje se kao pravo na novčanu pomoć ili pravo na naknadu u naravi.</w:t>
      </w:r>
    </w:p>
    <w:p w14:paraId="02CD3521" w14:textId="77777777" w:rsidR="00DC49CC" w:rsidRDefault="00DC49CC" w:rsidP="00DC49CC">
      <w:pPr>
        <w:pStyle w:val="Default"/>
        <w:spacing w:line="21" w:lineRule="atLeast"/>
        <w:jc w:val="both"/>
      </w:pPr>
      <w:r>
        <w:t>Jednokratna novčana pomoć se doznačava na račun podnositelja zahtjeva ili preko blagajne Općine.</w:t>
      </w:r>
    </w:p>
    <w:p w14:paraId="157BF53A" w14:textId="77777777" w:rsidR="00DC49CC" w:rsidRDefault="00DC49CC" w:rsidP="00DC49CC">
      <w:pPr>
        <w:pStyle w:val="Default"/>
        <w:spacing w:line="21" w:lineRule="atLeast"/>
        <w:jc w:val="both"/>
      </w:pPr>
      <w:r>
        <w:t xml:space="preserve">Jednokratna naknada u naravi odobrava se u slučajevima kada se utvrdi da je to povoljnije za korisnika ili postoji osnovana pretpostavka da korisnik naknadu neće koristiti namjenski. </w:t>
      </w:r>
    </w:p>
    <w:p w14:paraId="4F7B7B6D" w14:textId="77777777" w:rsidR="00DC49CC" w:rsidRDefault="00DC49CC" w:rsidP="00DC49CC">
      <w:pPr>
        <w:pStyle w:val="Default"/>
        <w:spacing w:line="21" w:lineRule="atLeast"/>
        <w:jc w:val="both"/>
      </w:pPr>
      <w:r>
        <w:t xml:space="preserve">Osnovica za isplatu jednokratne novčane pomoći iznosi </w:t>
      </w:r>
      <w:r>
        <w:rPr>
          <w:b/>
          <w:bCs/>
        </w:rPr>
        <w:t>160,00 eura</w:t>
      </w:r>
      <w:r>
        <w:t>, osim ako zbog utvrđenih loših uvjeta općinski načelnik ne da naputak Povjerenstvu za ostvarivanje prava iz socijalne skrbi na viši iznos.</w:t>
      </w:r>
    </w:p>
    <w:p w14:paraId="4F3AEEC5" w14:textId="77777777" w:rsidR="00DC49CC" w:rsidRPr="004D55AB" w:rsidRDefault="00DC49CC" w:rsidP="00DC49CC">
      <w:pPr>
        <w:pStyle w:val="Default"/>
        <w:spacing w:line="21" w:lineRule="atLeast"/>
        <w:jc w:val="both"/>
      </w:pPr>
    </w:p>
    <w:p w14:paraId="22E6E42B" w14:textId="77777777" w:rsidR="00DC49CC" w:rsidRDefault="00DC49CC" w:rsidP="00DC49CC">
      <w:pPr>
        <w:pStyle w:val="Default"/>
        <w:spacing w:line="21" w:lineRule="atLeast"/>
        <w:jc w:val="both"/>
      </w:pPr>
      <w:r>
        <w:t xml:space="preserve">Uvjet prihoda ispunjava korisnik s prihodom: </w:t>
      </w:r>
    </w:p>
    <w:p w14:paraId="0ECC0EFB" w14:textId="77777777" w:rsidR="00DC49CC" w:rsidRDefault="00DC49CC" w:rsidP="00DC49CC">
      <w:pPr>
        <w:pStyle w:val="Default"/>
        <w:numPr>
          <w:ilvl w:val="1"/>
          <w:numId w:val="1"/>
        </w:numPr>
        <w:spacing w:line="21" w:lineRule="atLeast"/>
        <w:ind w:left="851"/>
        <w:jc w:val="both"/>
      </w:pPr>
      <w:r>
        <w:t xml:space="preserve">samac do 332,00 </w:t>
      </w:r>
      <w:proofErr w:type="spellStart"/>
      <w:r>
        <w:t>eur</w:t>
      </w:r>
      <w:proofErr w:type="spellEnd"/>
      <w:r>
        <w:t xml:space="preserve"> mjesečno (do 40% osnovice)</w:t>
      </w:r>
    </w:p>
    <w:p w14:paraId="45675FFE" w14:textId="77777777" w:rsidR="00DC49CC" w:rsidRDefault="00DC49CC" w:rsidP="00DC49CC">
      <w:pPr>
        <w:pStyle w:val="Default"/>
        <w:numPr>
          <w:ilvl w:val="1"/>
          <w:numId w:val="1"/>
        </w:numPr>
        <w:spacing w:line="21" w:lineRule="atLeast"/>
        <w:ind w:left="851"/>
        <w:jc w:val="both"/>
      </w:pPr>
      <w:r>
        <w:t xml:space="preserve">dvočlana obitelj do 664,00 </w:t>
      </w:r>
      <w:proofErr w:type="spellStart"/>
      <w:r>
        <w:t>eur</w:t>
      </w:r>
      <w:proofErr w:type="spellEnd"/>
      <w:r>
        <w:t xml:space="preserve"> mjesečno (do 60% osnovice)</w:t>
      </w:r>
    </w:p>
    <w:p w14:paraId="29DA5E94" w14:textId="77777777" w:rsidR="00DC49CC" w:rsidRDefault="00DC49CC" w:rsidP="00DC49CC">
      <w:pPr>
        <w:pStyle w:val="Default"/>
        <w:numPr>
          <w:ilvl w:val="1"/>
          <w:numId w:val="1"/>
        </w:numPr>
        <w:spacing w:line="21" w:lineRule="atLeast"/>
        <w:ind w:left="851"/>
        <w:jc w:val="both"/>
      </w:pPr>
      <w:r>
        <w:t>tročlana obitelj do 929,00 eura mjesečno (do 70% osnovice)</w:t>
      </w:r>
    </w:p>
    <w:p w14:paraId="396B1C4C" w14:textId="77777777" w:rsidR="00DC49CC" w:rsidRDefault="00DC49CC" w:rsidP="00DC49CC">
      <w:pPr>
        <w:pStyle w:val="Default"/>
        <w:numPr>
          <w:ilvl w:val="1"/>
          <w:numId w:val="1"/>
        </w:numPr>
        <w:spacing w:line="21" w:lineRule="atLeast"/>
        <w:ind w:left="851"/>
        <w:jc w:val="both"/>
      </w:pPr>
      <w:r>
        <w:t>četveročlana obitelj do 1.128,00 eura mjesečno. (do 80% osnovice)</w:t>
      </w:r>
    </w:p>
    <w:p w14:paraId="5D2962DA" w14:textId="77777777" w:rsidR="00DC49CC" w:rsidRDefault="00DC49CC" w:rsidP="00DC49CC">
      <w:pPr>
        <w:pStyle w:val="Default"/>
        <w:spacing w:line="21" w:lineRule="atLeast"/>
        <w:jc w:val="both"/>
      </w:pPr>
    </w:p>
    <w:p w14:paraId="17C23DD5" w14:textId="77777777" w:rsidR="00DC49CC" w:rsidRDefault="00DC49CC" w:rsidP="00DC49CC">
      <w:pPr>
        <w:pStyle w:val="Default"/>
        <w:spacing w:line="21" w:lineRule="atLeast"/>
        <w:jc w:val="both"/>
      </w:pPr>
      <w:r>
        <w:t xml:space="preserve">Ako obitelj ima više od 4 člana cenzus prihoda se za svakog člana povećava za 40,00 eura i ostvaruju od 80% do 100% osnovice). Prihod iz stavka 1. ovog članka utvrđuje se temeljem potvrde Porezne uprave o visini primanja </w:t>
      </w:r>
      <w:r w:rsidRPr="00054D29">
        <w:t>za sve punoljetne članove zajedničkog  kućanstva u zadnja tri mjeseca prije podnošenja zahtjeva</w:t>
      </w:r>
      <w:r>
        <w:t>.</w:t>
      </w:r>
    </w:p>
    <w:p w14:paraId="11CAD8CB" w14:textId="77777777" w:rsidR="00DC49CC" w:rsidRDefault="00DC49CC" w:rsidP="00DC49CC">
      <w:pPr>
        <w:pStyle w:val="Default"/>
        <w:spacing w:line="21" w:lineRule="atLeast"/>
        <w:jc w:val="both"/>
      </w:pPr>
      <w:r>
        <w:t>Povjerenstvo za ostvarivanje prava iz socijalne skrbi na temelju dostavljenih zahtjeva odlučuje o iznosu jednokratne novčane pomoći na temelju dostavljenih zahtjeva.</w:t>
      </w:r>
    </w:p>
    <w:p w14:paraId="2DEB9101" w14:textId="77777777" w:rsidR="00DC49CC" w:rsidRDefault="00DC49CC" w:rsidP="00DC49CC">
      <w:pPr>
        <w:pStyle w:val="Default"/>
        <w:numPr>
          <w:ilvl w:val="0"/>
          <w:numId w:val="3"/>
        </w:numPr>
        <w:spacing w:line="21" w:lineRule="atLeast"/>
        <w:ind w:left="426"/>
        <w:jc w:val="both"/>
      </w:pPr>
      <w:r>
        <w:t xml:space="preserve"> Financiranje pogrebnih troškova osobama koje nema tko sahraniti</w:t>
      </w:r>
    </w:p>
    <w:p w14:paraId="4126A21D" w14:textId="77777777" w:rsidR="00DC49CC" w:rsidRDefault="00DC49CC" w:rsidP="00DC49CC">
      <w:pPr>
        <w:pStyle w:val="Default"/>
        <w:spacing w:line="21" w:lineRule="atLeast"/>
        <w:jc w:val="both"/>
      </w:pPr>
      <w:r>
        <w:t>Za umrle osobe koje su živjele same, a imale su prebivalište na području Općine i nemaju članova uže obitelji (roditelji, supružnik, djeca), a nemaju niti drugih osoba koje bi ih bile dužne uzdržavati te za umrle osobe nepoznatog prebivališta, Općina će podmiriti osnovne troškove pogrebne opreme i usluge ukopa temeljem ispostavljenog računa.</w:t>
      </w:r>
    </w:p>
    <w:p w14:paraId="022608B5" w14:textId="77777777" w:rsidR="00DC49CC" w:rsidRDefault="00DC49CC" w:rsidP="00DC49CC">
      <w:pPr>
        <w:pStyle w:val="Default"/>
        <w:spacing w:line="21" w:lineRule="atLeast"/>
        <w:jc w:val="both"/>
      </w:pPr>
      <w:r>
        <w:t>Ukoliko umrle osobe nemaju rodbinu, odnosno ako su nepoznati, odsutni ili nesposobni upravljati imovinom, a nemaju zakonskog zastupnika, Općina ima pravo ispitati da li umrli ima imovinu te poduzeti mjeru radi osiguranja ostavine umrlog.</w:t>
      </w:r>
    </w:p>
    <w:p w14:paraId="0828B6E3" w14:textId="77777777" w:rsidR="00DC49CC" w:rsidRDefault="00DC49CC" w:rsidP="00DC49CC">
      <w:pPr>
        <w:pStyle w:val="Default"/>
        <w:spacing w:line="21" w:lineRule="atLeast"/>
        <w:jc w:val="both"/>
      </w:pPr>
      <w:r>
        <w:t>U tom smislu, može podnijeti stvarno i mjesno nadležnom sudu privremenu mjeru zabrane raspolaganja nad nekretninama umrloga do provedbe ostavinskog postupka te se u istom pojaviti kao zainteresirana stranka kako bi nadoknadio pogrebni trošak iz ostavine umrlog.</w:t>
      </w:r>
    </w:p>
    <w:p w14:paraId="1CFCDF9C" w14:textId="77777777" w:rsidR="00DC49CC" w:rsidRDefault="00DC49CC" w:rsidP="00DC49CC">
      <w:pPr>
        <w:pStyle w:val="Default"/>
        <w:spacing w:line="21" w:lineRule="atLeast"/>
        <w:jc w:val="both"/>
      </w:pPr>
    </w:p>
    <w:p w14:paraId="2C1B3689" w14:textId="77777777" w:rsidR="00DC49CC" w:rsidRDefault="00DC49CC" w:rsidP="00DC49CC">
      <w:pPr>
        <w:pStyle w:val="Default"/>
        <w:numPr>
          <w:ilvl w:val="0"/>
          <w:numId w:val="3"/>
        </w:numPr>
        <w:spacing w:line="21" w:lineRule="atLeast"/>
        <w:ind w:left="-426" w:firstLine="426"/>
        <w:jc w:val="both"/>
      </w:pPr>
      <w:r>
        <w:t>Sufinanciranje troškova prijevoza za učenike srednjih škola</w:t>
      </w:r>
    </w:p>
    <w:p w14:paraId="2B07EC51" w14:textId="77777777" w:rsidR="00DC49CC" w:rsidRDefault="00DC49CC" w:rsidP="00DC49CC">
      <w:pPr>
        <w:pStyle w:val="Default"/>
        <w:spacing w:line="21" w:lineRule="atLeast"/>
        <w:jc w:val="both"/>
      </w:pPr>
      <w:r>
        <w:t>Općina sufinancira prijevoz učenika, razliku prijevoza, prema Odluci o kriterijima i načinu financiranja troškova javnog prijevoza redovitih učenika srednjih škola za tekuću školsku godinu koju godišnje prije početka školske godine donosi Vlada Republike Hrvatske.</w:t>
      </w:r>
    </w:p>
    <w:p w14:paraId="6A01A6A5" w14:textId="77777777" w:rsidR="00DC49CC" w:rsidRDefault="00DC49CC" w:rsidP="00DC49CC">
      <w:pPr>
        <w:pStyle w:val="Default"/>
        <w:spacing w:line="21" w:lineRule="atLeast"/>
        <w:jc w:val="both"/>
      </w:pPr>
      <w:r>
        <w:lastRenderedPageBreak/>
        <w:t>Općina Vojnić sklapa narudžbenicu/ugovor sa prijevoznikom i na taj način regulira sva prava i obveze.</w:t>
      </w:r>
    </w:p>
    <w:p w14:paraId="5C62E783" w14:textId="77777777" w:rsidR="00DC49CC" w:rsidRDefault="00DC49CC" w:rsidP="00DC49CC">
      <w:pPr>
        <w:pStyle w:val="Default"/>
        <w:spacing w:line="21" w:lineRule="atLeast"/>
        <w:jc w:val="both"/>
      </w:pPr>
    </w:p>
    <w:p w14:paraId="59586D65" w14:textId="77777777" w:rsidR="00DC49CC" w:rsidRDefault="00DC49CC" w:rsidP="00DC49CC">
      <w:pPr>
        <w:pStyle w:val="Default"/>
        <w:numPr>
          <w:ilvl w:val="0"/>
          <w:numId w:val="3"/>
        </w:numPr>
        <w:spacing w:line="21" w:lineRule="atLeast"/>
        <w:ind w:left="-284" w:firstLine="360"/>
        <w:jc w:val="both"/>
      </w:pPr>
      <w:r>
        <w:t>Nabava dječjih darova za blagdan Sv. Nikole</w:t>
      </w:r>
    </w:p>
    <w:p w14:paraId="3069AF9B" w14:textId="77777777" w:rsidR="00DC49CC" w:rsidRDefault="00DC49CC" w:rsidP="00DC49CC">
      <w:pPr>
        <w:pStyle w:val="Default"/>
        <w:spacing w:line="21" w:lineRule="atLeast"/>
        <w:jc w:val="both"/>
      </w:pPr>
      <w:r>
        <w:t xml:space="preserve">Nabava dječjih darova ostvaruje se kroz kupnju prigodnih darova za obilježavanje dana Svetog Nikole. Pravo na darove iz prethodnog stavka imaju djeca s područja općine Vojnić zaključno s polaznicima osmog  razreda osnovne škole. </w:t>
      </w:r>
    </w:p>
    <w:p w14:paraId="6182A712" w14:textId="77777777" w:rsidR="00DC49CC" w:rsidRDefault="00DC49CC" w:rsidP="00DC49CC">
      <w:pPr>
        <w:pStyle w:val="Default"/>
        <w:spacing w:line="21" w:lineRule="atLeast"/>
        <w:jc w:val="both"/>
      </w:pPr>
      <w:r>
        <w:t>Provođenje aktivnosti iz stavka 1. ovog članka ostvaruje se temeljem odluke Općinskog načelnika. Sredstva namijenjena u Proračunu za 2025. godinu iznose 5.500,00 eura.</w:t>
      </w:r>
    </w:p>
    <w:p w14:paraId="6C504E9A" w14:textId="77777777" w:rsidR="00DC49CC" w:rsidRDefault="00DC49CC" w:rsidP="00DC49CC">
      <w:pPr>
        <w:pStyle w:val="Default"/>
        <w:spacing w:line="21" w:lineRule="atLeast"/>
        <w:jc w:val="both"/>
      </w:pPr>
    </w:p>
    <w:p w14:paraId="5FE46DD1" w14:textId="77777777" w:rsidR="00DC49CC" w:rsidRDefault="00DC49CC" w:rsidP="00DC49CC">
      <w:pPr>
        <w:pStyle w:val="Default"/>
        <w:numPr>
          <w:ilvl w:val="0"/>
          <w:numId w:val="3"/>
        </w:numPr>
        <w:spacing w:line="21" w:lineRule="atLeast"/>
        <w:ind w:left="426"/>
        <w:jc w:val="both"/>
      </w:pPr>
      <w:r>
        <w:t xml:space="preserve"> Sufinanciranje usluge smještaja djece u predškolskim institucijama izvan Općine Vojnić</w:t>
      </w:r>
    </w:p>
    <w:p w14:paraId="5955DF23" w14:textId="77777777" w:rsidR="00DC49CC" w:rsidRDefault="00DC49CC" w:rsidP="00DC49CC">
      <w:pPr>
        <w:pStyle w:val="Default"/>
        <w:spacing w:line="21" w:lineRule="atLeast"/>
        <w:jc w:val="both"/>
      </w:pPr>
      <w:r>
        <w:t xml:space="preserve">Sufinanciranje cijene smještaja i dnevnog boravka roditelji tj. skrbnici djece ostvaruju temeljem Odluke o sufinanciranju cijene smještaja i dnevnog boravka djece u vrtiću i ostalim predškolskim institucijama koje vode brigu i skrb o djeci rane i predškolske dobi s područja Općine koja nisu ostvarila pravo upisa u predškolske programe Dječjeg vrtića Vojnić </w:t>
      </w:r>
      <w:r w:rsidRPr="00475F29">
        <w:rPr>
          <w:b/>
          <w:bCs/>
        </w:rPr>
        <w:t>mjesečno u iznosu</w:t>
      </w:r>
      <w:r>
        <w:t xml:space="preserve"> </w:t>
      </w:r>
      <w:r w:rsidRPr="00475F29">
        <w:rPr>
          <w:b/>
          <w:bCs/>
        </w:rPr>
        <w:t>do 1</w:t>
      </w:r>
      <w:r>
        <w:rPr>
          <w:b/>
          <w:bCs/>
        </w:rPr>
        <w:t>99,00 eura</w:t>
      </w:r>
      <w:r>
        <w:t xml:space="preserve"> temeljem sklopljenog Ugovora sa roditeljem.</w:t>
      </w:r>
    </w:p>
    <w:p w14:paraId="67D484C4" w14:textId="77777777" w:rsidR="00DE5FA6" w:rsidRDefault="00DE5FA6" w:rsidP="00DC49CC">
      <w:pPr>
        <w:pStyle w:val="Default"/>
        <w:spacing w:line="21" w:lineRule="atLeast"/>
        <w:jc w:val="both"/>
      </w:pPr>
    </w:p>
    <w:p w14:paraId="6469E319" w14:textId="7A9910ED" w:rsidR="0097242A" w:rsidRDefault="00DE5FA6" w:rsidP="00DE5FA6">
      <w:pPr>
        <w:pStyle w:val="Default"/>
        <w:spacing w:line="21" w:lineRule="atLeast"/>
        <w:jc w:val="both"/>
        <w:rPr>
          <w:color w:val="auto"/>
        </w:rPr>
      </w:pPr>
      <w:r w:rsidRPr="00DE5FA6">
        <w:t>9.</w:t>
      </w:r>
      <w:r>
        <w:t xml:space="preserve">  Sufinanciranje usluge čuvanja djece provoditi će s</w:t>
      </w:r>
      <w:r w:rsidR="005D1F43">
        <w:t xml:space="preserve">e kroz program - </w:t>
      </w:r>
      <w:r w:rsidRPr="00DE5FA6">
        <w:rPr>
          <w:color w:val="auto"/>
        </w:rPr>
        <w:t>Kućno čuvanje djece</w:t>
      </w:r>
      <w:r w:rsidR="005D1F43">
        <w:rPr>
          <w:color w:val="auto"/>
        </w:rPr>
        <w:t xml:space="preserve"> kroz koji </w:t>
      </w:r>
      <w:r w:rsidR="00466EA4">
        <w:rPr>
          <w:color w:val="auto"/>
        </w:rPr>
        <w:t>se želi roditeljima djece koja nemaju mjesto za boravak u DV Vojni</w:t>
      </w:r>
      <w:r w:rsidR="006D0770">
        <w:rPr>
          <w:color w:val="auto"/>
        </w:rPr>
        <w:t>ć, omogućiti  putem drugih čuvanje djece u razdoblju kada rada roditelja (npr. bake i djedovi). Planirani iznos</w:t>
      </w:r>
      <w:r w:rsidR="008B0368">
        <w:rPr>
          <w:color w:val="auto"/>
        </w:rPr>
        <w:t xml:space="preserve"> ove aktivnosti je </w:t>
      </w:r>
      <w:r w:rsidRPr="00DE5FA6">
        <w:rPr>
          <w:color w:val="auto"/>
        </w:rPr>
        <w:t>20.000,00</w:t>
      </w:r>
      <w:r w:rsidR="008B0368">
        <w:rPr>
          <w:color w:val="auto"/>
        </w:rPr>
        <w:t xml:space="preserve"> eura, koje će se dodjeljivati sukladno prijavama potencijalnih korisnika.</w:t>
      </w:r>
    </w:p>
    <w:p w14:paraId="60EF2F7F" w14:textId="77777777" w:rsidR="008B0368" w:rsidRDefault="008B0368" w:rsidP="00DE5FA6">
      <w:pPr>
        <w:pStyle w:val="Default"/>
        <w:spacing w:line="21" w:lineRule="atLeast"/>
        <w:jc w:val="both"/>
        <w:rPr>
          <w:color w:val="auto"/>
        </w:rPr>
      </w:pPr>
    </w:p>
    <w:p w14:paraId="2E1EFA7F" w14:textId="77777777" w:rsidR="00390EB4" w:rsidRPr="00390EB4" w:rsidRDefault="00390EB4" w:rsidP="00390EB4">
      <w:pPr>
        <w:pStyle w:val="Default"/>
        <w:spacing w:line="21" w:lineRule="atLeast"/>
        <w:jc w:val="center"/>
        <w:rPr>
          <w:color w:val="auto"/>
        </w:rPr>
      </w:pPr>
      <w:r w:rsidRPr="00390EB4">
        <w:rPr>
          <w:color w:val="auto"/>
        </w:rPr>
        <w:t>Članak 13.</w:t>
      </w:r>
    </w:p>
    <w:p w14:paraId="4B01ABB7" w14:textId="77777777" w:rsidR="00390EB4" w:rsidRPr="00194E83" w:rsidRDefault="00390EB4" w:rsidP="00390EB4">
      <w:pPr>
        <w:pStyle w:val="Default"/>
        <w:spacing w:line="21" w:lineRule="atLeast"/>
        <w:jc w:val="both"/>
        <w:rPr>
          <w:color w:val="auto"/>
        </w:rPr>
      </w:pPr>
      <w:r w:rsidRPr="00194E83">
        <w:rPr>
          <w:color w:val="auto"/>
        </w:rPr>
        <w:t xml:space="preserve">Uz zahtjev za ostvarivanje prava podnositelj zahtjeva dužan je priložiti rješenje ili uvjerenje </w:t>
      </w:r>
      <w:r>
        <w:rPr>
          <w:color w:val="auto"/>
        </w:rPr>
        <w:t>Zavoda</w:t>
      </w:r>
      <w:r w:rsidRPr="00194E83">
        <w:rPr>
          <w:color w:val="auto"/>
        </w:rPr>
        <w:t xml:space="preserve"> za socijalnu skrb Karlovac da je korisnik zajamčene minimalne naknade. </w:t>
      </w:r>
    </w:p>
    <w:p w14:paraId="734EBBCA" w14:textId="77777777" w:rsidR="00390EB4" w:rsidRDefault="00390EB4" w:rsidP="0097242A">
      <w:pPr>
        <w:pStyle w:val="Default"/>
        <w:jc w:val="both"/>
        <w:rPr>
          <w:color w:val="auto"/>
        </w:rPr>
      </w:pPr>
    </w:p>
    <w:p w14:paraId="1529E289" w14:textId="77777777" w:rsidR="00390EB4" w:rsidRDefault="00390EB4" w:rsidP="0097242A">
      <w:pPr>
        <w:pStyle w:val="Default"/>
        <w:jc w:val="both"/>
        <w:rPr>
          <w:color w:val="auto"/>
        </w:rPr>
      </w:pPr>
    </w:p>
    <w:p w14:paraId="4D3A2354" w14:textId="0421A0DF" w:rsidR="0097242A" w:rsidRPr="00A41619" w:rsidRDefault="0097242A" w:rsidP="0097242A">
      <w:pPr>
        <w:pStyle w:val="Default"/>
        <w:jc w:val="center"/>
        <w:rPr>
          <w:color w:val="auto"/>
        </w:rPr>
      </w:pPr>
      <w:r w:rsidRPr="00A41619">
        <w:rPr>
          <w:color w:val="auto"/>
        </w:rPr>
        <w:t>Članak 1</w:t>
      </w:r>
      <w:r w:rsidR="00F12925" w:rsidRPr="00A41619">
        <w:rPr>
          <w:color w:val="auto"/>
        </w:rPr>
        <w:t>4</w:t>
      </w:r>
      <w:r w:rsidRPr="00A41619">
        <w:rPr>
          <w:color w:val="auto"/>
        </w:rPr>
        <w:t>.</w:t>
      </w:r>
    </w:p>
    <w:p w14:paraId="4A6A20E9" w14:textId="77777777" w:rsidR="0097242A" w:rsidRPr="00A41619" w:rsidRDefault="0097242A" w:rsidP="0097242A">
      <w:pPr>
        <w:pStyle w:val="Default"/>
        <w:jc w:val="both"/>
        <w:rPr>
          <w:color w:val="auto"/>
        </w:rPr>
      </w:pPr>
      <w:r w:rsidRPr="00A41619">
        <w:rPr>
          <w:color w:val="auto"/>
        </w:rPr>
        <w:t xml:space="preserve">Naknada za troškove stanovanja realizirat će se na način da Općina plaća određeni iznos pomoći u jednakim mjesečnim ratama izravno ovlaštenim pravnim i fizičkim osobama koje su izvršile uslugu. </w:t>
      </w:r>
    </w:p>
    <w:p w14:paraId="647D6ADA" w14:textId="77777777" w:rsidR="0097242A" w:rsidRPr="00A41619" w:rsidRDefault="0097242A" w:rsidP="0097242A">
      <w:pPr>
        <w:pStyle w:val="Default"/>
        <w:jc w:val="both"/>
        <w:rPr>
          <w:color w:val="auto"/>
        </w:rPr>
      </w:pPr>
      <w:r w:rsidRPr="00A41619">
        <w:rPr>
          <w:color w:val="auto"/>
        </w:rPr>
        <w:t xml:space="preserve">Pravo na naknadu za troškove stanovanja priznaje se do polovice iznosa zajamčene minimalne naknade priznate samcu odnosno kućanstvu utvrđene prema članku 30. stavku 1. Zakona. </w:t>
      </w:r>
    </w:p>
    <w:p w14:paraId="3A790FBA" w14:textId="77777777" w:rsidR="0097242A" w:rsidRPr="00A41619" w:rsidRDefault="0097242A" w:rsidP="0097242A">
      <w:pPr>
        <w:pStyle w:val="Default"/>
        <w:jc w:val="both"/>
        <w:rPr>
          <w:color w:val="auto"/>
        </w:rPr>
      </w:pPr>
    </w:p>
    <w:p w14:paraId="515D26F0" w14:textId="4300DF6A" w:rsidR="0097242A" w:rsidRPr="00A41619" w:rsidRDefault="0097242A" w:rsidP="0097242A">
      <w:pPr>
        <w:pStyle w:val="Default"/>
        <w:jc w:val="center"/>
        <w:rPr>
          <w:color w:val="auto"/>
        </w:rPr>
      </w:pPr>
      <w:r w:rsidRPr="00A41619">
        <w:rPr>
          <w:color w:val="auto"/>
        </w:rPr>
        <w:t>Članak 1</w:t>
      </w:r>
      <w:r w:rsidR="00F12925" w:rsidRPr="00A41619">
        <w:rPr>
          <w:color w:val="auto"/>
        </w:rPr>
        <w:t>5</w:t>
      </w:r>
      <w:r w:rsidRPr="00A41619">
        <w:rPr>
          <w:color w:val="auto"/>
        </w:rPr>
        <w:t>.</w:t>
      </w:r>
    </w:p>
    <w:p w14:paraId="7DABB341" w14:textId="77777777" w:rsidR="0097242A" w:rsidRPr="00A41619" w:rsidRDefault="0097242A" w:rsidP="0097242A">
      <w:pPr>
        <w:pStyle w:val="Default"/>
        <w:jc w:val="both"/>
        <w:rPr>
          <w:color w:val="auto"/>
        </w:rPr>
      </w:pPr>
      <w:r w:rsidRPr="00A41619">
        <w:rPr>
          <w:color w:val="auto"/>
        </w:rPr>
        <w:t xml:space="preserve">Pravo na naknadu za troškove stanovanja, osobe ostvaruju za tekući mjesec u kojem su podnijele zahtjev pa do kraja tekuće godine, odnosno do prestanka prava uslijed neispunjavanja uvjeta za korištenje pojedinog oblika pomoći. </w:t>
      </w:r>
    </w:p>
    <w:p w14:paraId="3F08BE4C" w14:textId="77777777" w:rsidR="0097242A" w:rsidRPr="00A41619" w:rsidRDefault="0097242A" w:rsidP="0097242A">
      <w:pPr>
        <w:pStyle w:val="Default"/>
        <w:rPr>
          <w:color w:val="auto"/>
        </w:rPr>
      </w:pPr>
    </w:p>
    <w:p w14:paraId="4006657C" w14:textId="533017BC" w:rsidR="0097242A" w:rsidRPr="00A41619" w:rsidRDefault="0097242A" w:rsidP="0097242A">
      <w:pPr>
        <w:pStyle w:val="Default"/>
        <w:jc w:val="center"/>
        <w:rPr>
          <w:color w:val="auto"/>
        </w:rPr>
      </w:pPr>
      <w:r w:rsidRPr="00A41619">
        <w:rPr>
          <w:color w:val="auto"/>
        </w:rPr>
        <w:t>Članak 1</w:t>
      </w:r>
      <w:r w:rsidR="00F12925" w:rsidRPr="00A41619">
        <w:rPr>
          <w:color w:val="auto"/>
        </w:rPr>
        <w:t>6</w:t>
      </w:r>
      <w:r w:rsidRPr="00A41619">
        <w:rPr>
          <w:color w:val="auto"/>
        </w:rPr>
        <w:t>.</w:t>
      </w:r>
    </w:p>
    <w:p w14:paraId="50701A0A" w14:textId="77777777" w:rsidR="0097242A" w:rsidRPr="00A41619" w:rsidRDefault="0097242A" w:rsidP="0097242A">
      <w:pPr>
        <w:pStyle w:val="Default"/>
        <w:jc w:val="both"/>
        <w:rPr>
          <w:color w:val="auto"/>
        </w:rPr>
      </w:pPr>
      <w:r w:rsidRPr="00A41619">
        <w:rPr>
          <w:color w:val="auto"/>
        </w:rPr>
        <w:t xml:space="preserve">Revizija utvrđenog prava na pojedine oblike socijalne skrbi provodi se najmanje jednom godišnje po službenoj dužnosti ili na zahtjev stranke tijekom realizacije ovog Programa u tekućoj godini. </w:t>
      </w:r>
    </w:p>
    <w:p w14:paraId="3AE8A06D" w14:textId="77777777" w:rsidR="00F12925" w:rsidRPr="00A41619" w:rsidRDefault="00F12925" w:rsidP="0097242A">
      <w:pPr>
        <w:pStyle w:val="Default"/>
        <w:jc w:val="center"/>
        <w:rPr>
          <w:color w:val="auto"/>
        </w:rPr>
      </w:pPr>
    </w:p>
    <w:p w14:paraId="6550E9A1" w14:textId="6A903FB3" w:rsidR="0097242A" w:rsidRPr="00A41619" w:rsidRDefault="0097242A" w:rsidP="0097242A">
      <w:pPr>
        <w:pStyle w:val="Default"/>
        <w:jc w:val="center"/>
        <w:rPr>
          <w:color w:val="auto"/>
        </w:rPr>
      </w:pPr>
      <w:r w:rsidRPr="00A41619">
        <w:rPr>
          <w:color w:val="auto"/>
        </w:rPr>
        <w:t>Članak 1</w:t>
      </w:r>
      <w:r w:rsidR="00F12925" w:rsidRPr="00A41619">
        <w:rPr>
          <w:color w:val="auto"/>
        </w:rPr>
        <w:t>7</w:t>
      </w:r>
      <w:r w:rsidRPr="00A41619">
        <w:rPr>
          <w:color w:val="auto"/>
        </w:rPr>
        <w:t>.</w:t>
      </w:r>
    </w:p>
    <w:p w14:paraId="6C1FC34A" w14:textId="77777777" w:rsidR="0097242A" w:rsidRPr="00A41619" w:rsidRDefault="0097242A" w:rsidP="00C31BF2">
      <w:pPr>
        <w:pStyle w:val="Default"/>
        <w:jc w:val="both"/>
        <w:rPr>
          <w:color w:val="auto"/>
        </w:rPr>
      </w:pPr>
      <w:r w:rsidRPr="00A41619">
        <w:rPr>
          <w:color w:val="auto"/>
        </w:rPr>
        <w:t>Upravni odjel donijet će rješenje o prestanku prava na naknadu za troškove stanovanja ako su se prilike korisnika znatno promijenile i povoljnije su nego što bi ih korisnik mogao osigurati sredstvima zajamčene minimalne naknade.</w:t>
      </w:r>
    </w:p>
    <w:p w14:paraId="1993ED1D" w14:textId="77777777" w:rsidR="0097242A" w:rsidRPr="00A41619" w:rsidRDefault="0097242A" w:rsidP="0097242A">
      <w:pPr>
        <w:pStyle w:val="Default"/>
        <w:rPr>
          <w:color w:val="auto"/>
        </w:rPr>
      </w:pPr>
    </w:p>
    <w:p w14:paraId="5AFC357E" w14:textId="280FD204" w:rsidR="0097242A" w:rsidRPr="00A41619" w:rsidRDefault="0097242A" w:rsidP="0097242A">
      <w:pPr>
        <w:pStyle w:val="Default"/>
        <w:jc w:val="center"/>
        <w:rPr>
          <w:color w:val="auto"/>
        </w:rPr>
      </w:pPr>
      <w:r w:rsidRPr="00A41619">
        <w:rPr>
          <w:color w:val="auto"/>
        </w:rPr>
        <w:lastRenderedPageBreak/>
        <w:t>Članak 1</w:t>
      </w:r>
      <w:r w:rsidR="00F12925" w:rsidRPr="00A41619">
        <w:rPr>
          <w:color w:val="auto"/>
        </w:rPr>
        <w:t>8</w:t>
      </w:r>
      <w:r w:rsidRPr="00A41619">
        <w:rPr>
          <w:color w:val="auto"/>
        </w:rPr>
        <w:t>.</w:t>
      </w:r>
    </w:p>
    <w:p w14:paraId="189D1950" w14:textId="77777777" w:rsidR="0097242A" w:rsidRPr="00A41619" w:rsidRDefault="0097242A" w:rsidP="0097242A">
      <w:pPr>
        <w:jc w:val="both"/>
        <w:rPr>
          <w:rFonts w:ascii="Times New Roman" w:hAnsi="Times New Roman"/>
          <w:sz w:val="24"/>
          <w:szCs w:val="24"/>
        </w:rPr>
      </w:pPr>
      <w:r w:rsidRPr="00A41619">
        <w:rPr>
          <w:rFonts w:ascii="Times New Roman" w:hAnsi="Times New Roman"/>
          <w:sz w:val="24"/>
          <w:szCs w:val="24"/>
        </w:rPr>
        <w:t>Pravo na pomoć za stanovanje korisniku prestaje:</w:t>
      </w:r>
    </w:p>
    <w:p w14:paraId="5DE0D32C" w14:textId="77777777" w:rsidR="0097242A" w:rsidRPr="00A41619" w:rsidRDefault="0097242A" w:rsidP="0097242A">
      <w:pPr>
        <w:pStyle w:val="Default"/>
        <w:jc w:val="both"/>
      </w:pPr>
      <w:r w:rsidRPr="00A41619">
        <w:t xml:space="preserve">- rješenjem Centra za socijalnu skrb kojim je utvrđen prestanak prava zajamčenu minimalnu naknadu </w:t>
      </w:r>
    </w:p>
    <w:p w14:paraId="15123945" w14:textId="77777777" w:rsidR="0097242A" w:rsidRPr="00A41619" w:rsidRDefault="0097242A" w:rsidP="0097242A">
      <w:pPr>
        <w:pStyle w:val="Default"/>
        <w:jc w:val="both"/>
      </w:pPr>
      <w:r w:rsidRPr="00A41619">
        <w:t xml:space="preserve">- ako je korisnik dao netočne podatke o svojim prihodima i imovinskom stanju, te prihodima i imovinskom stanju članova svoje obitelji </w:t>
      </w:r>
    </w:p>
    <w:p w14:paraId="772BD053" w14:textId="77777777" w:rsidR="0097242A" w:rsidRPr="00A41619" w:rsidRDefault="0097242A" w:rsidP="0097242A">
      <w:pPr>
        <w:pStyle w:val="Default"/>
        <w:jc w:val="both"/>
        <w:rPr>
          <w:color w:val="auto"/>
        </w:rPr>
      </w:pPr>
      <w:r w:rsidRPr="00A41619">
        <w:rPr>
          <w:color w:val="auto"/>
        </w:rPr>
        <w:t xml:space="preserve">- u drugim slučajevima kada je korisniku na drugi način osigurano zadovoljavanje osnovnih životnih potreba </w:t>
      </w:r>
    </w:p>
    <w:p w14:paraId="66E3EC32" w14:textId="77777777" w:rsidR="0097242A" w:rsidRPr="00A41619" w:rsidRDefault="0097242A" w:rsidP="0097242A">
      <w:pPr>
        <w:pStyle w:val="Default"/>
        <w:jc w:val="both"/>
        <w:rPr>
          <w:color w:val="auto"/>
        </w:rPr>
      </w:pPr>
      <w:r w:rsidRPr="00A41619">
        <w:rPr>
          <w:color w:val="auto"/>
        </w:rPr>
        <w:t xml:space="preserve">Ukoliko se korisnik pomoći za stanovanje privremeno nalazi u pritvoru ili na izdržavanju kazne zatvora dio troškova stanovanja Općina će podmirivati u paušalnom iznosu. </w:t>
      </w:r>
    </w:p>
    <w:p w14:paraId="50E937AB" w14:textId="2140872C" w:rsidR="0097242A" w:rsidRPr="00A41619" w:rsidRDefault="0097242A" w:rsidP="0097242A">
      <w:pPr>
        <w:pStyle w:val="Default"/>
        <w:jc w:val="both"/>
        <w:rPr>
          <w:color w:val="auto"/>
        </w:rPr>
      </w:pPr>
    </w:p>
    <w:p w14:paraId="438E5C3B" w14:textId="77777777" w:rsidR="00E06E2E" w:rsidRPr="00A41619" w:rsidRDefault="00E06E2E" w:rsidP="0097242A">
      <w:pPr>
        <w:pStyle w:val="Default"/>
        <w:jc w:val="both"/>
        <w:rPr>
          <w:color w:val="auto"/>
        </w:rPr>
      </w:pPr>
    </w:p>
    <w:p w14:paraId="1E097E7A" w14:textId="77777777" w:rsidR="0097242A" w:rsidRPr="00A41619" w:rsidRDefault="0097242A" w:rsidP="0097242A">
      <w:pPr>
        <w:pStyle w:val="Default"/>
        <w:rPr>
          <w:b/>
          <w:color w:val="auto"/>
        </w:rPr>
      </w:pPr>
      <w:r w:rsidRPr="00A41619">
        <w:rPr>
          <w:b/>
          <w:color w:val="auto"/>
        </w:rPr>
        <w:t xml:space="preserve">V. PRELAZNE I ZAVRŠNE ODREDBE </w:t>
      </w:r>
    </w:p>
    <w:p w14:paraId="6D45E29D" w14:textId="77777777" w:rsidR="0097242A" w:rsidRPr="00A41619" w:rsidRDefault="0097242A" w:rsidP="0097242A">
      <w:pPr>
        <w:pStyle w:val="Default"/>
        <w:rPr>
          <w:b/>
          <w:color w:val="auto"/>
        </w:rPr>
      </w:pPr>
    </w:p>
    <w:p w14:paraId="2D138823" w14:textId="48AD6E10" w:rsidR="0097242A" w:rsidRPr="00A41619" w:rsidRDefault="0097242A" w:rsidP="0097242A">
      <w:pPr>
        <w:pStyle w:val="Default"/>
        <w:jc w:val="center"/>
        <w:rPr>
          <w:color w:val="auto"/>
        </w:rPr>
      </w:pPr>
      <w:r w:rsidRPr="00A41619">
        <w:rPr>
          <w:color w:val="auto"/>
        </w:rPr>
        <w:t xml:space="preserve">Članak </w:t>
      </w:r>
      <w:r w:rsidR="00F12925" w:rsidRPr="00A41619">
        <w:rPr>
          <w:color w:val="auto"/>
        </w:rPr>
        <w:t>19</w:t>
      </w:r>
      <w:r w:rsidRPr="00A41619">
        <w:rPr>
          <w:color w:val="auto"/>
        </w:rPr>
        <w:t>.</w:t>
      </w:r>
    </w:p>
    <w:p w14:paraId="615A7E28" w14:textId="41668EDB" w:rsidR="0097242A" w:rsidRPr="00A41619" w:rsidRDefault="0097242A" w:rsidP="0097242A">
      <w:pPr>
        <w:pStyle w:val="Default"/>
        <w:jc w:val="both"/>
        <w:rPr>
          <w:color w:val="auto"/>
        </w:rPr>
      </w:pPr>
      <w:r w:rsidRPr="00A41619">
        <w:rPr>
          <w:color w:val="auto"/>
        </w:rPr>
        <w:t xml:space="preserve">Za provedbu ovog Programa koristit će se podaci Centra za socijalnu skrb Karlovac, Ispostava Vojnić, te po potrebi i drugih institucija. </w:t>
      </w:r>
    </w:p>
    <w:p w14:paraId="599578D2" w14:textId="56769197" w:rsidR="0097242A" w:rsidRPr="00A41619" w:rsidRDefault="0097242A" w:rsidP="0097242A">
      <w:pPr>
        <w:pStyle w:val="Default"/>
        <w:jc w:val="center"/>
        <w:rPr>
          <w:color w:val="auto"/>
        </w:rPr>
      </w:pPr>
      <w:r w:rsidRPr="00A41619">
        <w:rPr>
          <w:color w:val="auto"/>
        </w:rPr>
        <w:t>Članak 2</w:t>
      </w:r>
      <w:r w:rsidR="00532C35" w:rsidRPr="00A41619">
        <w:rPr>
          <w:color w:val="auto"/>
        </w:rPr>
        <w:t>0</w:t>
      </w:r>
      <w:r w:rsidRPr="00A41619">
        <w:rPr>
          <w:color w:val="auto"/>
        </w:rPr>
        <w:t>.</w:t>
      </w:r>
    </w:p>
    <w:p w14:paraId="5648E375" w14:textId="451D1987" w:rsidR="0097242A" w:rsidRPr="00A41619" w:rsidRDefault="0097242A" w:rsidP="0097242A">
      <w:pPr>
        <w:pStyle w:val="Default"/>
        <w:jc w:val="both"/>
        <w:rPr>
          <w:color w:val="auto"/>
        </w:rPr>
      </w:pPr>
      <w:r w:rsidRPr="00A41619">
        <w:rPr>
          <w:color w:val="auto"/>
        </w:rPr>
        <w:t>Ov</w:t>
      </w:r>
      <w:r w:rsidR="006D01DB" w:rsidRPr="00A41619">
        <w:rPr>
          <w:color w:val="auto"/>
        </w:rPr>
        <w:t xml:space="preserve">aj </w:t>
      </w:r>
      <w:r w:rsidR="00146457" w:rsidRPr="00A41619">
        <w:rPr>
          <w:color w:val="auto"/>
        </w:rPr>
        <w:t>P</w:t>
      </w:r>
      <w:r w:rsidRPr="00A41619">
        <w:rPr>
          <w:color w:val="auto"/>
        </w:rPr>
        <w:t>rogram</w:t>
      </w:r>
      <w:r w:rsidR="006D01DB" w:rsidRPr="00A41619">
        <w:rPr>
          <w:color w:val="auto"/>
        </w:rPr>
        <w:t xml:space="preserve"> </w:t>
      </w:r>
      <w:r w:rsidRPr="00A41619">
        <w:rPr>
          <w:color w:val="auto"/>
        </w:rPr>
        <w:t xml:space="preserve">stupa na snagu osmog dana od dana objave u „Službenom glasniku </w:t>
      </w:r>
      <w:r w:rsidR="00C429EF" w:rsidRPr="00A41619">
        <w:rPr>
          <w:color w:val="auto"/>
        </w:rPr>
        <w:t>O</w:t>
      </w:r>
      <w:r w:rsidRPr="00A41619">
        <w:rPr>
          <w:color w:val="auto"/>
        </w:rPr>
        <w:t>pćine Vojnić“, a primjenjuj</w:t>
      </w:r>
      <w:r w:rsidR="00C429EF" w:rsidRPr="00A41619">
        <w:rPr>
          <w:color w:val="auto"/>
        </w:rPr>
        <w:t>e</w:t>
      </w:r>
      <w:r w:rsidRPr="00A41619">
        <w:rPr>
          <w:color w:val="auto"/>
        </w:rPr>
        <w:t xml:space="preserve"> se  od 01.</w:t>
      </w:r>
      <w:r w:rsidR="00277FE0" w:rsidRPr="00A41619">
        <w:rPr>
          <w:color w:val="auto"/>
        </w:rPr>
        <w:t xml:space="preserve"> siječnja </w:t>
      </w:r>
      <w:r w:rsidRPr="00A41619">
        <w:rPr>
          <w:color w:val="auto"/>
        </w:rPr>
        <w:t>20</w:t>
      </w:r>
      <w:r w:rsidR="000269C9" w:rsidRPr="00A41619">
        <w:rPr>
          <w:color w:val="auto"/>
        </w:rPr>
        <w:t>2</w:t>
      </w:r>
      <w:r w:rsidR="004B3AE9">
        <w:rPr>
          <w:color w:val="auto"/>
        </w:rPr>
        <w:t>6</w:t>
      </w:r>
      <w:r w:rsidRPr="00A41619">
        <w:rPr>
          <w:color w:val="auto"/>
        </w:rPr>
        <w:t>. godine</w:t>
      </w:r>
      <w:r w:rsidR="00146457" w:rsidRPr="00A41619">
        <w:rPr>
          <w:color w:val="auto"/>
        </w:rPr>
        <w:t>.</w:t>
      </w:r>
    </w:p>
    <w:p w14:paraId="3434C4D3" w14:textId="77777777" w:rsidR="000378FA" w:rsidRPr="00A41619" w:rsidRDefault="000378FA" w:rsidP="0097242A">
      <w:pPr>
        <w:pStyle w:val="Default"/>
        <w:jc w:val="both"/>
      </w:pPr>
    </w:p>
    <w:p w14:paraId="4916B456" w14:textId="520CDFFF" w:rsidR="00E40A35" w:rsidRPr="00A41619" w:rsidRDefault="00E40A35" w:rsidP="00E40A35">
      <w:pPr>
        <w:pStyle w:val="Default"/>
        <w:tabs>
          <w:tab w:val="center" w:pos="7088"/>
        </w:tabs>
        <w:jc w:val="both"/>
        <w:rPr>
          <w:color w:val="auto"/>
        </w:rPr>
      </w:pPr>
      <w:r w:rsidRPr="00A41619">
        <w:rPr>
          <w:color w:val="auto"/>
        </w:rPr>
        <w:tab/>
      </w:r>
      <w:r w:rsidR="00724B9B" w:rsidRPr="00A41619">
        <w:rPr>
          <w:color w:val="auto"/>
        </w:rPr>
        <w:t>P R E D S J E D N I K</w:t>
      </w:r>
    </w:p>
    <w:p w14:paraId="5C2EB432" w14:textId="42AB5498" w:rsidR="0097242A" w:rsidRPr="00A41619" w:rsidRDefault="00724B9B" w:rsidP="00E40A35">
      <w:pPr>
        <w:pStyle w:val="Default"/>
        <w:tabs>
          <w:tab w:val="center" w:pos="7088"/>
        </w:tabs>
        <w:jc w:val="both"/>
        <w:rPr>
          <w:color w:val="auto"/>
        </w:rPr>
      </w:pPr>
      <w:r w:rsidRPr="00A41619">
        <w:rPr>
          <w:color w:val="auto"/>
        </w:rPr>
        <w:tab/>
        <w:t xml:space="preserve">OPĆINSKOG VIJEĆA </w:t>
      </w:r>
    </w:p>
    <w:p w14:paraId="19302B94" w14:textId="636FDD5C" w:rsidR="000313C6" w:rsidRPr="00A41619" w:rsidRDefault="00E40A35" w:rsidP="00243F35">
      <w:pPr>
        <w:pStyle w:val="Default"/>
        <w:tabs>
          <w:tab w:val="center" w:pos="7088"/>
        </w:tabs>
        <w:jc w:val="both"/>
      </w:pPr>
      <w:r w:rsidRPr="00A41619">
        <w:tab/>
      </w:r>
      <w:r w:rsidR="00576254">
        <w:t>Ramo Čović</w:t>
      </w:r>
      <w:r w:rsidR="0097242A" w:rsidRPr="00A41619">
        <w:t xml:space="preserve"> </w:t>
      </w:r>
    </w:p>
    <w:sectPr w:rsidR="000313C6" w:rsidRPr="00A4161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502CC" w14:textId="77777777" w:rsidR="00BD6720" w:rsidRDefault="00BD6720" w:rsidP="00E666F5">
      <w:pPr>
        <w:spacing w:after="0" w:line="240" w:lineRule="auto"/>
      </w:pPr>
      <w:r>
        <w:separator/>
      </w:r>
    </w:p>
  </w:endnote>
  <w:endnote w:type="continuationSeparator" w:id="0">
    <w:p w14:paraId="06C9645C" w14:textId="77777777" w:rsidR="00BD6720" w:rsidRDefault="00BD6720" w:rsidP="00E66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1777B" w14:textId="77777777" w:rsidR="00BD6720" w:rsidRDefault="00BD6720" w:rsidP="00E666F5">
      <w:pPr>
        <w:spacing w:after="0" w:line="240" w:lineRule="auto"/>
      </w:pPr>
      <w:r>
        <w:separator/>
      </w:r>
    </w:p>
  </w:footnote>
  <w:footnote w:type="continuationSeparator" w:id="0">
    <w:p w14:paraId="2508EE8A" w14:textId="77777777" w:rsidR="00BD6720" w:rsidRDefault="00BD6720" w:rsidP="00E66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AC95" w14:textId="16E0EB2D" w:rsidR="00E666F5" w:rsidRPr="00E666F5" w:rsidRDefault="007664B9" w:rsidP="00E666F5">
    <w:pPr>
      <w:pStyle w:val="Zaglavlje"/>
      <w:jc w:val="right"/>
      <w:rPr>
        <w:rFonts w:ascii="Times New Roman" w:hAnsi="Times New Roman"/>
        <w:sz w:val="24"/>
        <w:szCs w:val="24"/>
      </w:rPr>
    </w:pPr>
    <w:r>
      <w:rPr>
        <w:rFonts w:ascii="Times New Roman" w:hAnsi="Times New Roman"/>
        <w:sz w:val="24"/>
        <w:szCs w:val="24"/>
      </w:rPr>
      <w:t>NACRT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32ED7"/>
    <w:multiLevelType w:val="hybridMultilevel"/>
    <w:tmpl w:val="79C605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C98078F"/>
    <w:multiLevelType w:val="hybridMultilevel"/>
    <w:tmpl w:val="0CD497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56D4EB8"/>
    <w:multiLevelType w:val="hybridMultilevel"/>
    <w:tmpl w:val="9A24063A"/>
    <w:lvl w:ilvl="0" w:tplc="041A000F">
      <w:start w:val="1"/>
      <w:numFmt w:val="decimal"/>
      <w:lvlText w:val="%1."/>
      <w:lvlJc w:val="left"/>
      <w:pPr>
        <w:ind w:left="720" w:hanging="360"/>
      </w:pPr>
      <w:rPr>
        <w:rFonts w:hint="default"/>
      </w:rPr>
    </w:lvl>
    <w:lvl w:ilvl="1" w:tplc="4C84FD80">
      <w:start w:val="7"/>
      <w:numFmt w:val="bullet"/>
      <w:lvlText w:val="-"/>
      <w:lvlJc w:val="left"/>
      <w:pPr>
        <w:ind w:left="1440" w:hanging="360"/>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80005461">
    <w:abstractNumId w:val="2"/>
  </w:num>
  <w:num w:numId="2" w16cid:durableId="1870951301">
    <w:abstractNumId w:val="1"/>
  </w:num>
  <w:num w:numId="3" w16cid:durableId="787627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3C6"/>
    <w:rsid w:val="00012339"/>
    <w:rsid w:val="000269C9"/>
    <w:rsid w:val="000313C6"/>
    <w:rsid w:val="000314C6"/>
    <w:rsid w:val="000378FA"/>
    <w:rsid w:val="000B6B87"/>
    <w:rsid w:val="000C7C9F"/>
    <w:rsid w:val="000D0A66"/>
    <w:rsid w:val="001269E2"/>
    <w:rsid w:val="00146457"/>
    <w:rsid w:val="001A5E14"/>
    <w:rsid w:val="00214788"/>
    <w:rsid w:val="0022355C"/>
    <w:rsid w:val="00243F35"/>
    <w:rsid w:val="00265D38"/>
    <w:rsid w:val="00274349"/>
    <w:rsid w:val="00277FE0"/>
    <w:rsid w:val="002C4953"/>
    <w:rsid w:val="002D3F1D"/>
    <w:rsid w:val="002F0937"/>
    <w:rsid w:val="002F40F7"/>
    <w:rsid w:val="0032353E"/>
    <w:rsid w:val="00390EB4"/>
    <w:rsid w:val="003E5E59"/>
    <w:rsid w:val="00415F9C"/>
    <w:rsid w:val="00466EA4"/>
    <w:rsid w:val="0049733B"/>
    <w:rsid w:val="004B3AE9"/>
    <w:rsid w:val="00532C35"/>
    <w:rsid w:val="00576254"/>
    <w:rsid w:val="005969A7"/>
    <w:rsid w:val="005A06D9"/>
    <w:rsid w:val="005B4DB8"/>
    <w:rsid w:val="005B7AEE"/>
    <w:rsid w:val="005D1F43"/>
    <w:rsid w:val="005D426A"/>
    <w:rsid w:val="006211DE"/>
    <w:rsid w:val="00624B98"/>
    <w:rsid w:val="00642383"/>
    <w:rsid w:val="00670BF7"/>
    <w:rsid w:val="006D01DB"/>
    <w:rsid w:val="006D0770"/>
    <w:rsid w:val="006D4E4A"/>
    <w:rsid w:val="006E1344"/>
    <w:rsid w:val="006F4F30"/>
    <w:rsid w:val="00724B9B"/>
    <w:rsid w:val="00731752"/>
    <w:rsid w:val="007664B9"/>
    <w:rsid w:val="00773681"/>
    <w:rsid w:val="0078042D"/>
    <w:rsid w:val="007846CF"/>
    <w:rsid w:val="007A0054"/>
    <w:rsid w:val="007C439C"/>
    <w:rsid w:val="007C5EA1"/>
    <w:rsid w:val="00885679"/>
    <w:rsid w:val="008B0368"/>
    <w:rsid w:val="008E37C8"/>
    <w:rsid w:val="009157C7"/>
    <w:rsid w:val="0092054B"/>
    <w:rsid w:val="00935E19"/>
    <w:rsid w:val="0097242A"/>
    <w:rsid w:val="00993D67"/>
    <w:rsid w:val="00996AA3"/>
    <w:rsid w:val="009C09F1"/>
    <w:rsid w:val="009F0B51"/>
    <w:rsid w:val="00A3509E"/>
    <w:rsid w:val="00A40045"/>
    <w:rsid w:val="00A41619"/>
    <w:rsid w:val="00A7342F"/>
    <w:rsid w:val="00A904B6"/>
    <w:rsid w:val="00B04227"/>
    <w:rsid w:val="00B31354"/>
    <w:rsid w:val="00B31BD0"/>
    <w:rsid w:val="00B5231F"/>
    <w:rsid w:val="00B7407A"/>
    <w:rsid w:val="00BA768D"/>
    <w:rsid w:val="00BC039F"/>
    <w:rsid w:val="00BD6720"/>
    <w:rsid w:val="00BF4064"/>
    <w:rsid w:val="00C31BF2"/>
    <w:rsid w:val="00C429EF"/>
    <w:rsid w:val="00C65163"/>
    <w:rsid w:val="00C726B1"/>
    <w:rsid w:val="00CB55BA"/>
    <w:rsid w:val="00D24160"/>
    <w:rsid w:val="00D64207"/>
    <w:rsid w:val="00DB0C09"/>
    <w:rsid w:val="00DC49CC"/>
    <w:rsid w:val="00DD03E7"/>
    <w:rsid w:val="00DE543B"/>
    <w:rsid w:val="00DE5FA6"/>
    <w:rsid w:val="00DE67AE"/>
    <w:rsid w:val="00E00F91"/>
    <w:rsid w:val="00E06E2E"/>
    <w:rsid w:val="00E40A35"/>
    <w:rsid w:val="00E50DC3"/>
    <w:rsid w:val="00E559D0"/>
    <w:rsid w:val="00E61EF3"/>
    <w:rsid w:val="00E666F5"/>
    <w:rsid w:val="00EC324A"/>
    <w:rsid w:val="00ED6340"/>
    <w:rsid w:val="00EE6919"/>
    <w:rsid w:val="00EF1670"/>
    <w:rsid w:val="00F12925"/>
    <w:rsid w:val="00F322FA"/>
    <w:rsid w:val="00F32534"/>
    <w:rsid w:val="00F912AF"/>
    <w:rsid w:val="00FB1EEA"/>
    <w:rsid w:val="00FB233C"/>
    <w:rsid w:val="00FE453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3DACD"/>
  <w15:chartTrackingRefBased/>
  <w15:docId w15:val="{7A4B2074-F711-453C-B762-BE5328D43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42A"/>
    <w:pPr>
      <w:spacing w:line="252" w:lineRule="auto"/>
    </w:pPr>
    <w:rPr>
      <w:rFonts w:ascii="Calibri" w:eastAsia="Times New Roman"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97242A"/>
    <w:pPr>
      <w:autoSpaceDE w:val="0"/>
      <w:autoSpaceDN w:val="0"/>
      <w:adjustRightInd w:val="0"/>
      <w:spacing w:after="0" w:line="240" w:lineRule="auto"/>
    </w:pPr>
    <w:rPr>
      <w:rFonts w:ascii="Times New Roman" w:hAnsi="Times New Roman" w:cs="Times New Roman"/>
      <w:color w:val="000000"/>
      <w:sz w:val="24"/>
      <w:szCs w:val="24"/>
    </w:rPr>
  </w:style>
  <w:style w:type="paragraph" w:styleId="Tekstbalonia">
    <w:name w:val="Balloon Text"/>
    <w:basedOn w:val="Normal"/>
    <w:link w:val="TekstbaloniaChar"/>
    <w:uiPriority w:val="99"/>
    <w:semiHidden/>
    <w:unhideWhenUsed/>
    <w:rsid w:val="00A4004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40045"/>
    <w:rPr>
      <w:rFonts w:ascii="Segoe UI" w:eastAsia="Times New Roman" w:hAnsi="Segoe UI" w:cs="Segoe UI"/>
      <w:sz w:val="18"/>
      <w:szCs w:val="18"/>
    </w:rPr>
  </w:style>
  <w:style w:type="paragraph" w:styleId="Zaglavlje">
    <w:name w:val="header"/>
    <w:basedOn w:val="Normal"/>
    <w:link w:val="ZaglavljeChar"/>
    <w:uiPriority w:val="99"/>
    <w:unhideWhenUsed/>
    <w:rsid w:val="00E666F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666F5"/>
    <w:rPr>
      <w:rFonts w:ascii="Calibri" w:eastAsia="Times New Roman" w:hAnsi="Calibri" w:cs="Times New Roman"/>
    </w:rPr>
  </w:style>
  <w:style w:type="paragraph" w:styleId="Podnoje">
    <w:name w:val="footer"/>
    <w:basedOn w:val="Normal"/>
    <w:link w:val="PodnojeChar"/>
    <w:uiPriority w:val="99"/>
    <w:unhideWhenUsed/>
    <w:rsid w:val="00E666F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666F5"/>
    <w:rPr>
      <w:rFonts w:ascii="Calibri" w:eastAsia="Times New Roman" w:hAnsi="Calibri" w:cs="Times New Roman"/>
    </w:rPr>
  </w:style>
  <w:style w:type="character" w:styleId="Hiperveza">
    <w:name w:val="Hyperlink"/>
    <w:basedOn w:val="Zadanifontodlomka"/>
    <w:uiPriority w:val="99"/>
    <w:semiHidden/>
    <w:unhideWhenUsed/>
    <w:rsid w:val="009205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375</TotalTime>
  <Pages>8</Pages>
  <Words>2547</Words>
  <Characters>14521</Characters>
  <Application>Microsoft Office Word</Application>
  <DocSecurity>0</DocSecurity>
  <Lines>121</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Zeljka</dc:creator>
  <cp:keywords/>
  <dc:description/>
  <cp:lastModifiedBy>Ljiljana Šarić</cp:lastModifiedBy>
  <cp:revision>53</cp:revision>
  <cp:lastPrinted>2020-11-27T06:16:00Z</cp:lastPrinted>
  <dcterms:created xsi:type="dcterms:W3CDTF">2018-05-17T08:38:00Z</dcterms:created>
  <dcterms:modified xsi:type="dcterms:W3CDTF">2025-11-17T07:42:00Z</dcterms:modified>
</cp:coreProperties>
</file>