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A5B85" w14:textId="77777777" w:rsidR="00D54541" w:rsidRDefault="00D54541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</w:t>
      </w:r>
    </w:p>
    <w:p w14:paraId="1780F8A8" w14:textId="77777777" w:rsidR="00D54541" w:rsidRDefault="00D54541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7157C144" w14:textId="40D001E4" w:rsidR="00D54541" w:rsidRDefault="00D54541" w:rsidP="0014269A">
      <w:pPr>
        <w:spacing w:line="259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Na temelju Proračuna Općine Vojnić za 202</w:t>
      </w:r>
      <w:r w:rsidR="007E3131" w:rsidRPr="007E3131">
        <w:rPr>
          <w:rFonts w:ascii="Times New Roman" w:hAnsi="Times New Roman" w:cs="Times New Roman"/>
          <w:sz w:val="24"/>
          <w:szCs w:val="24"/>
        </w:rPr>
        <w:t>6. Zakona o komunalnom gospodarstvu</w:t>
      </w:r>
      <w:r>
        <w:rPr>
          <w:rFonts w:ascii="Times New Roman" w:hAnsi="Times New Roman" w:cs="Times New Roman"/>
          <w:sz w:val="24"/>
          <w:szCs w:val="24"/>
        </w:rPr>
        <w:t>. godinu donosi se Program jačanja gospodarstva koji sadržava potprograme temeljem kojih će se utjecati na porast gospodarske aktivnosti</w:t>
      </w:r>
      <w:r w:rsidR="0014269A">
        <w:rPr>
          <w:rFonts w:ascii="Times New Roman" w:hAnsi="Times New Roman" w:cs="Times New Roman"/>
          <w:sz w:val="24"/>
          <w:szCs w:val="24"/>
        </w:rPr>
        <w:t>, prvenstveno bazirano na općinska komunalna poduzeća i prave osobe koje potiču gospodarsku djelatnost.</w:t>
      </w:r>
      <w:r>
        <w:br w:type="page"/>
      </w:r>
    </w:p>
    <w:p w14:paraId="087B2D4B" w14:textId="75AC62D0" w:rsidR="009A08DF" w:rsidRDefault="009A08DF" w:rsidP="009A08DF">
      <w:r>
        <w:rPr>
          <w:noProof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 wp14:anchorId="0DB948C0" wp14:editId="48BA1F0E">
            <wp:simplePos x="0" y="0"/>
            <wp:positionH relativeFrom="column">
              <wp:posOffset>595630</wp:posOffset>
            </wp:positionH>
            <wp:positionV relativeFrom="paragraph">
              <wp:posOffset>-497840</wp:posOffset>
            </wp:positionV>
            <wp:extent cx="466725" cy="619125"/>
            <wp:effectExtent l="0" t="0" r="9525" b="9525"/>
            <wp:wrapNone/>
            <wp:docPr id="1" name="Slika 1" descr="220px-Coat_of_arms_of_Croatia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220px-Coat_of_arms_of_Croatia_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</w:t>
      </w:r>
      <w:bookmarkStart w:id="0" w:name="_Hlk66350936"/>
    </w:p>
    <w:p w14:paraId="78854B71" w14:textId="77777777" w:rsidR="009A08DF" w:rsidRDefault="009A08DF" w:rsidP="009A08D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REPUBLIKA HRVATSKA </w:t>
      </w:r>
    </w:p>
    <w:p w14:paraId="2CAC2CE8" w14:textId="77777777" w:rsidR="009A08DF" w:rsidRDefault="009A08DF" w:rsidP="009A08D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KARLOVAČKA ŽUPANIJA</w:t>
      </w:r>
    </w:p>
    <w:p w14:paraId="644387B0" w14:textId="77777777" w:rsidR="009A08DF" w:rsidRPr="001E023D" w:rsidRDefault="009A08DF" w:rsidP="009A08D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OPĆINA VOJNIĆ</w:t>
      </w:r>
    </w:p>
    <w:bookmarkEnd w:id="0"/>
    <w:p w14:paraId="6EC801C7" w14:textId="77777777" w:rsidR="00935BE1" w:rsidRPr="003B4B45" w:rsidRDefault="00567570" w:rsidP="00FB1563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B45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09F91845" w14:textId="275F8020" w:rsidR="00F47A2C" w:rsidRPr="00B6575A" w:rsidRDefault="00935BE1" w:rsidP="00F47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5A">
        <w:rPr>
          <w:rFonts w:ascii="Times New Roman" w:hAnsi="Times New Roman" w:cs="Times New Roman"/>
          <w:sz w:val="24"/>
          <w:szCs w:val="24"/>
        </w:rPr>
        <w:t>KLASA:</w:t>
      </w:r>
      <w:r w:rsidR="00242128" w:rsidRPr="00B6575A">
        <w:rPr>
          <w:rFonts w:ascii="Times New Roman" w:hAnsi="Times New Roman" w:cs="Times New Roman"/>
          <w:sz w:val="24"/>
          <w:szCs w:val="24"/>
        </w:rPr>
        <w:t xml:space="preserve"> </w:t>
      </w:r>
      <w:r w:rsidR="00CE271F" w:rsidRPr="00CE271F">
        <w:rPr>
          <w:rFonts w:ascii="Times New Roman" w:hAnsi="Times New Roman" w:cs="Times New Roman"/>
          <w:sz w:val="24"/>
          <w:szCs w:val="24"/>
        </w:rPr>
        <w:t>310-01/2</w:t>
      </w:r>
      <w:r w:rsidR="007E3131">
        <w:rPr>
          <w:rFonts w:ascii="Times New Roman" w:hAnsi="Times New Roman" w:cs="Times New Roman"/>
          <w:sz w:val="24"/>
          <w:szCs w:val="24"/>
        </w:rPr>
        <w:t>5</w:t>
      </w:r>
      <w:r w:rsidR="00CE271F" w:rsidRPr="00CE271F">
        <w:rPr>
          <w:rFonts w:ascii="Times New Roman" w:hAnsi="Times New Roman" w:cs="Times New Roman"/>
          <w:sz w:val="24"/>
          <w:szCs w:val="24"/>
        </w:rPr>
        <w:t>-01/</w:t>
      </w:r>
      <w:r w:rsidR="00CE271F">
        <w:rPr>
          <w:rFonts w:ascii="Times New Roman" w:hAnsi="Times New Roman" w:cs="Times New Roman"/>
          <w:sz w:val="24"/>
          <w:szCs w:val="24"/>
        </w:rPr>
        <w:t>__</w:t>
      </w:r>
    </w:p>
    <w:p w14:paraId="3424D4FA" w14:textId="76F4C0C4" w:rsidR="00696FAC" w:rsidRPr="00B6575A" w:rsidRDefault="00935BE1" w:rsidP="00F47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5A">
        <w:rPr>
          <w:rFonts w:ascii="Times New Roman" w:hAnsi="Times New Roman" w:cs="Times New Roman"/>
          <w:sz w:val="24"/>
          <w:szCs w:val="24"/>
        </w:rPr>
        <w:t>URBROJ:</w:t>
      </w:r>
      <w:r w:rsidR="00242128" w:rsidRPr="00B6575A">
        <w:rPr>
          <w:rFonts w:ascii="Times New Roman" w:hAnsi="Times New Roman" w:cs="Times New Roman"/>
          <w:sz w:val="24"/>
          <w:szCs w:val="24"/>
        </w:rPr>
        <w:t xml:space="preserve"> </w:t>
      </w:r>
      <w:r w:rsidR="00016EE4">
        <w:rPr>
          <w:rFonts w:ascii="Times New Roman" w:hAnsi="Times New Roman" w:cs="Times New Roman"/>
          <w:sz w:val="24"/>
          <w:szCs w:val="24"/>
        </w:rPr>
        <w:t>2133</w:t>
      </w:r>
      <w:r w:rsidR="00CE271F">
        <w:rPr>
          <w:rFonts w:ascii="Times New Roman" w:hAnsi="Times New Roman" w:cs="Times New Roman"/>
          <w:sz w:val="24"/>
          <w:szCs w:val="24"/>
        </w:rPr>
        <w:t>-</w:t>
      </w:r>
      <w:r w:rsidR="00016EE4">
        <w:rPr>
          <w:rFonts w:ascii="Times New Roman" w:hAnsi="Times New Roman" w:cs="Times New Roman"/>
          <w:sz w:val="24"/>
          <w:szCs w:val="24"/>
        </w:rPr>
        <w:t>17-03-2</w:t>
      </w:r>
      <w:r w:rsidR="007E3131">
        <w:rPr>
          <w:rFonts w:ascii="Times New Roman" w:hAnsi="Times New Roman" w:cs="Times New Roman"/>
          <w:sz w:val="24"/>
          <w:szCs w:val="24"/>
        </w:rPr>
        <w:t>5</w:t>
      </w:r>
      <w:r w:rsidR="00016EE4">
        <w:rPr>
          <w:rFonts w:ascii="Times New Roman" w:hAnsi="Times New Roman" w:cs="Times New Roman"/>
          <w:sz w:val="24"/>
          <w:szCs w:val="24"/>
        </w:rPr>
        <w:t>-1</w:t>
      </w:r>
    </w:p>
    <w:p w14:paraId="040B405C" w14:textId="1B23EEED" w:rsidR="00696FAC" w:rsidRPr="00B6575A" w:rsidRDefault="00935BE1" w:rsidP="00F47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5A">
        <w:rPr>
          <w:rFonts w:ascii="Times New Roman" w:hAnsi="Times New Roman" w:cs="Times New Roman"/>
          <w:sz w:val="24"/>
          <w:szCs w:val="24"/>
        </w:rPr>
        <w:t>Vojnić,</w:t>
      </w:r>
      <w:r w:rsidR="00306D66">
        <w:rPr>
          <w:rFonts w:ascii="Times New Roman" w:hAnsi="Times New Roman" w:cs="Times New Roman"/>
          <w:sz w:val="24"/>
          <w:szCs w:val="24"/>
        </w:rPr>
        <w:t xml:space="preserve"> </w:t>
      </w:r>
      <w:r w:rsidR="00CE271F">
        <w:rPr>
          <w:rFonts w:ascii="Times New Roman" w:hAnsi="Times New Roman" w:cs="Times New Roman"/>
          <w:sz w:val="24"/>
          <w:szCs w:val="24"/>
        </w:rPr>
        <w:t>____________</w:t>
      </w:r>
      <w:r w:rsidR="00346396">
        <w:rPr>
          <w:rFonts w:ascii="Times New Roman" w:hAnsi="Times New Roman" w:cs="Times New Roman"/>
          <w:sz w:val="24"/>
          <w:szCs w:val="24"/>
        </w:rPr>
        <w:t xml:space="preserve"> </w:t>
      </w:r>
      <w:r w:rsidR="005135FE">
        <w:rPr>
          <w:rFonts w:ascii="Times New Roman" w:hAnsi="Times New Roman" w:cs="Times New Roman"/>
          <w:sz w:val="24"/>
          <w:szCs w:val="24"/>
        </w:rPr>
        <w:t>202</w:t>
      </w:r>
      <w:r w:rsidR="007E3131">
        <w:rPr>
          <w:rFonts w:ascii="Times New Roman" w:hAnsi="Times New Roman" w:cs="Times New Roman"/>
          <w:sz w:val="24"/>
          <w:szCs w:val="24"/>
        </w:rPr>
        <w:t>5</w:t>
      </w:r>
      <w:r w:rsidR="005135FE">
        <w:rPr>
          <w:rFonts w:ascii="Times New Roman" w:hAnsi="Times New Roman" w:cs="Times New Roman"/>
          <w:sz w:val="24"/>
          <w:szCs w:val="24"/>
        </w:rPr>
        <w:t>.</w:t>
      </w:r>
      <w:r w:rsidR="0015611A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3EB0AC1D" w14:textId="77777777" w:rsidR="00935BE1" w:rsidRPr="00B6575A" w:rsidRDefault="00935BE1" w:rsidP="00F47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7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C7B233" w14:textId="51C871A4" w:rsidR="00935BE1" w:rsidRPr="00B6575A" w:rsidRDefault="00A050AA" w:rsidP="005135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575A">
        <w:rPr>
          <w:rFonts w:ascii="Times New Roman" w:hAnsi="Times New Roman" w:cs="Times New Roman"/>
          <w:sz w:val="24"/>
          <w:szCs w:val="24"/>
        </w:rPr>
        <w:t>Na temelju članka 30</w:t>
      </w:r>
      <w:r w:rsidR="00935BE1" w:rsidRPr="00B6575A">
        <w:rPr>
          <w:rFonts w:ascii="Times New Roman" w:hAnsi="Times New Roman" w:cs="Times New Roman"/>
          <w:sz w:val="24"/>
          <w:szCs w:val="24"/>
        </w:rPr>
        <w:t>. Statu</w:t>
      </w:r>
      <w:r w:rsidR="00B6575A" w:rsidRPr="00B6575A">
        <w:rPr>
          <w:rFonts w:ascii="Times New Roman" w:hAnsi="Times New Roman" w:cs="Times New Roman"/>
          <w:sz w:val="24"/>
          <w:szCs w:val="24"/>
        </w:rPr>
        <w:t>t</w:t>
      </w:r>
      <w:r w:rsidR="00935BE1" w:rsidRPr="00B6575A">
        <w:rPr>
          <w:rFonts w:ascii="Times New Roman" w:hAnsi="Times New Roman" w:cs="Times New Roman"/>
          <w:sz w:val="24"/>
          <w:szCs w:val="24"/>
        </w:rPr>
        <w:t>a Općine Vojnić (</w:t>
      </w:r>
      <w:r w:rsidRPr="00B6575A">
        <w:rPr>
          <w:rFonts w:ascii="Times New Roman" w:hAnsi="Times New Roman" w:cs="Times New Roman"/>
          <w:sz w:val="24"/>
          <w:szCs w:val="24"/>
        </w:rPr>
        <w:t>„Službeni glasnik Općine Vojnić</w:t>
      </w:r>
      <w:r w:rsidR="00935BE1" w:rsidRPr="00B6575A">
        <w:rPr>
          <w:rFonts w:ascii="Times New Roman" w:hAnsi="Times New Roman" w:cs="Times New Roman"/>
          <w:sz w:val="24"/>
          <w:szCs w:val="24"/>
        </w:rPr>
        <w:t xml:space="preserve">“ broj </w:t>
      </w:r>
      <w:r w:rsidR="00D7634D">
        <w:rPr>
          <w:rFonts w:ascii="Times New Roman" w:hAnsi="Times New Roman" w:cs="Times New Roman"/>
          <w:sz w:val="24"/>
          <w:szCs w:val="24"/>
        </w:rPr>
        <w:t>01</w:t>
      </w:r>
      <w:r w:rsidR="005135FE">
        <w:rPr>
          <w:rFonts w:ascii="Times New Roman" w:hAnsi="Times New Roman" w:cs="Times New Roman"/>
          <w:sz w:val="24"/>
          <w:szCs w:val="24"/>
        </w:rPr>
        <w:t>/</w:t>
      </w:r>
      <w:r w:rsidR="00D7634D">
        <w:rPr>
          <w:rFonts w:ascii="Times New Roman" w:hAnsi="Times New Roman" w:cs="Times New Roman"/>
          <w:sz w:val="24"/>
          <w:szCs w:val="24"/>
        </w:rPr>
        <w:t>21</w:t>
      </w:r>
      <w:r w:rsidR="007378BA">
        <w:rPr>
          <w:rFonts w:ascii="Times New Roman" w:hAnsi="Times New Roman" w:cs="Times New Roman"/>
          <w:sz w:val="24"/>
          <w:szCs w:val="24"/>
        </w:rPr>
        <w:t>, 03/25</w:t>
      </w:r>
      <w:r w:rsidR="00935BE1" w:rsidRPr="00B6575A">
        <w:rPr>
          <w:rFonts w:ascii="Times New Roman" w:hAnsi="Times New Roman" w:cs="Times New Roman"/>
          <w:sz w:val="24"/>
          <w:szCs w:val="24"/>
        </w:rPr>
        <w:t>),</w:t>
      </w:r>
      <w:r w:rsidR="00573064">
        <w:rPr>
          <w:rFonts w:ascii="Times New Roman" w:hAnsi="Times New Roman" w:cs="Times New Roman"/>
          <w:sz w:val="24"/>
          <w:szCs w:val="24"/>
        </w:rPr>
        <w:t xml:space="preserve"> </w:t>
      </w:r>
      <w:r w:rsidR="00935BE1" w:rsidRPr="00B6575A">
        <w:rPr>
          <w:rFonts w:ascii="Times New Roman" w:hAnsi="Times New Roman" w:cs="Times New Roman"/>
          <w:sz w:val="24"/>
          <w:szCs w:val="24"/>
        </w:rPr>
        <w:t>Općinsko</w:t>
      </w:r>
      <w:r w:rsidR="0015611A">
        <w:rPr>
          <w:rFonts w:ascii="Times New Roman" w:hAnsi="Times New Roman" w:cs="Times New Roman"/>
          <w:sz w:val="24"/>
          <w:szCs w:val="24"/>
        </w:rPr>
        <w:t xml:space="preserve"> v</w:t>
      </w:r>
      <w:r w:rsidR="00935BE1" w:rsidRPr="00B6575A">
        <w:rPr>
          <w:rFonts w:ascii="Times New Roman" w:hAnsi="Times New Roman" w:cs="Times New Roman"/>
          <w:sz w:val="24"/>
          <w:szCs w:val="24"/>
        </w:rPr>
        <w:t xml:space="preserve">ijeće </w:t>
      </w:r>
      <w:r w:rsidR="0015611A">
        <w:rPr>
          <w:rFonts w:ascii="Times New Roman" w:hAnsi="Times New Roman" w:cs="Times New Roman"/>
          <w:sz w:val="24"/>
          <w:szCs w:val="24"/>
        </w:rPr>
        <w:t>O</w:t>
      </w:r>
      <w:r w:rsidR="00935BE1" w:rsidRPr="00B6575A">
        <w:rPr>
          <w:rFonts w:ascii="Times New Roman" w:hAnsi="Times New Roman" w:cs="Times New Roman"/>
          <w:sz w:val="24"/>
          <w:szCs w:val="24"/>
        </w:rPr>
        <w:t>pćine Vojnić</w:t>
      </w:r>
      <w:r w:rsidR="00FE5E7D">
        <w:rPr>
          <w:rFonts w:ascii="Times New Roman" w:hAnsi="Times New Roman" w:cs="Times New Roman"/>
          <w:sz w:val="24"/>
          <w:szCs w:val="24"/>
        </w:rPr>
        <w:t xml:space="preserve"> na __. sjednici održanoj</w:t>
      </w:r>
      <w:r w:rsidR="00935BE1" w:rsidRPr="00B6575A">
        <w:rPr>
          <w:rFonts w:ascii="Times New Roman" w:hAnsi="Times New Roman" w:cs="Times New Roman"/>
          <w:sz w:val="24"/>
          <w:szCs w:val="24"/>
        </w:rPr>
        <w:t xml:space="preserve"> dana </w:t>
      </w:r>
      <w:r w:rsidR="00CE271F"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CE271F">
        <w:rPr>
          <w:rFonts w:ascii="Times New Roman" w:hAnsi="Times New Roman" w:cs="Times New Roman"/>
          <w:sz w:val="24"/>
          <w:szCs w:val="24"/>
        </w:rPr>
        <w:softHyphen/>
      </w:r>
      <w:r w:rsidR="00CE271F">
        <w:rPr>
          <w:rFonts w:ascii="Times New Roman" w:hAnsi="Times New Roman" w:cs="Times New Roman"/>
          <w:sz w:val="24"/>
          <w:szCs w:val="24"/>
        </w:rPr>
        <w:softHyphen/>
      </w:r>
      <w:r w:rsidR="00CE271F">
        <w:rPr>
          <w:rFonts w:ascii="Times New Roman" w:hAnsi="Times New Roman" w:cs="Times New Roman"/>
          <w:sz w:val="24"/>
          <w:szCs w:val="24"/>
        </w:rPr>
        <w:softHyphen/>
      </w:r>
      <w:r w:rsidR="00CE271F">
        <w:rPr>
          <w:rFonts w:ascii="Times New Roman" w:hAnsi="Times New Roman" w:cs="Times New Roman"/>
          <w:sz w:val="24"/>
          <w:szCs w:val="24"/>
        </w:rPr>
        <w:softHyphen/>
      </w:r>
      <w:r w:rsidR="00CE271F">
        <w:rPr>
          <w:rFonts w:ascii="Times New Roman" w:hAnsi="Times New Roman" w:cs="Times New Roman"/>
          <w:sz w:val="24"/>
          <w:szCs w:val="24"/>
        </w:rPr>
        <w:softHyphen/>
      </w:r>
      <w:r w:rsidR="00CE271F">
        <w:rPr>
          <w:rFonts w:ascii="Times New Roman" w:hAnsi="Times New Roman" w:cs="Times New Roman"/>
          <w:sz w:val="24"/>
          <w:szCs w:val="24"/>
        </w:rPr>
        <w:softHyphen/>
      </w:r>
      <w:r w:rsidR="00CE271F">
        <w:rPr>
          <w:rFonts w:ascii="Times New Roman" w:hAnsi="Times New Roman" w:cs="Times New Roman"/>
          <w:sz w:val="24"/>
          <w:szCs w:val="24"/>
        </w:rPr>
        <w:softHyphen/>
      </w:r>
      <w:r w:rsidR="00CE271F">
        <w:rPr>
          <w:rFonts w:ascii="Times New Roman" w:hAnsi="Times New Roman" w:cs="Times New Roman"/>
          <w:sz w:val="24"/>
          <w:szCs w:val="24"/>
        </w:rPr>
        <w:softHyphen/>
      </w:r>
      <w:r w:rsidR="00CE271F">
        <w:rPr>
          <w:rFonts w:ascii="Times New Roman" w:hAnsi="Times New Roman" w:cs="Times New Roman"/>
          <w:sz w:val="24"/>
          <w:szCs w:val="24"/>
        </w:rPr>
        <w:softHyphen/>
      </w:r>
      <w:r w:rsidR="00CE271F">
        <w:rPr>
          <w:rFonts w:ascii="Times New Roman" w:hAnsi="Times New Roman" w:cs="Times New Roman"/>
          <w:sz w:val="24"/>
          <w:szCs w:val="24"/>
        </w:rPr>
        <w:softHyphen/>
      </w:r>
      <w:r w:rsidR="00CE271F">
        <w:rPr>
          <w:rFonts w:ascii="Times New Roman" w:hAnsi="Times New Roman" w:cs="Times New Roman"/>
          <w:sz w:val="24"/>
          <w:szCs w:val="24"/>
        </w:rPr>
        <w:softHyphen/>
      </w:r>
      <w:r w:rsidR="00CE271F">
        <w:rPr>
          <w:rFonts w:ascii="Times New Roman" w:hAnsi="Times New Roman" w:cs="Times New Roman"/>
          <w:sz w:val="24"/>
          <w:szCs w:val="24"/>
        </w:rPr>
        <w:softHyphen/>
      </w:r>
      <w:r w:rsidR="00CE271F">
        <w:rPr>
          <w:rFonts w:ascii="Times New Roman" w:hAnsi="Times New Roman" w:cs="Times New Roman"/>
          <w:sz w:val="24"/>
          <w:szCs w:val="24"/>
        </w:rPr>
        <w:softHyphen/>
      </w:r>
      <w:r w:rsidR="00CE271F">
        <w:rPr>
          <w:rFonts w:ascii="Times New Roman" w:hAnsi="Times New Roman" w:cs="Times New Roman"/>
          <w:sz w:val="24"/>
          <w:szCs w:val="24"/>
        </w:rPr>
        <w:softHyphen/>
      </w:r>
      <w:r w:rsidR="00CE271F">
        <w:rPr>
          <w:rFonts w:ascii="Times New Roman" w:hAnsi="Times New Roman" w:cs="Times New Roman"/>
          <w:sz w:val="24"/>
          <w:szCs w:val="24"/>
        </w:rPr>
        <w:softHyphen/>
      </w:r>
      <w:r w:rsidR="00CE271F">
        <w:rPr>
          <w:rFonts w:ascii="Times New Roman" w:hAnsi="Times New Roman" w:cs="Times New Roman"/>
          <w:sz w:val="24"/>
          <w:szCs w:val="24"/>
        </w:rPr>
        <w:softHyphen/>
      </w:r>
      <w:r w:rsidR="005135FE">
        <w:rPr>
          <w:rFonts w:ascii="Times New Roman" w:hAnsi="Times New Roman" w:cs="Times New Roman"/>
          <w:sz w:val="24"/>
          <w:szCs w:val="24"/>
        </w:rPr>
        <w:t>202</w:t>
      </w:r>
      <w:r w:rsidR="007E3131">
        <w:rPr>
          <w:rFonts w:ascii="Times New Roman" w:hAnsi="Times New Roman" w:cs="Times New Roman"/>
          <w:sz w:val="24"/>
          <w:szCs w:val="24"/>
        </w:rPr>
        <w:t>5</w:t>
      </w:r>
      <w:r w:rsidR="002E1430">
        <w:rPr>
          <w:rFonts w:ascii="Times New Roman" w:hAnsi="Times New Roman" w:cs="Times New Roman"/>
          <w:sz w:val="24"/>
          <w:szCs w:val="24"/>
        </w:rPr>
        <w:t>.</w:t>
      </w:r>
      <w:r w:rsidR="003B4B45">
        <w:rPr>
          <w:rFonts w:ascii="Times New Roman" w:hAnsi="Times New Roman" w:cs="Times New Roman"/>
          <w:sz w:val="24"/>
          <w:szCs w:val="24"/>
        </w:rPr>
        <w:t xml:space="preserve"> </w:t>
      </w:r>
      <w:r w:rsidR="00935BE1" w:rsidRPr="00B6575A">
        <w:rPr>
          <w:rFonts w:ascii="Times New Roman" w:hAnsi="Times New Roman" w:cs="Times New Roman"/>
          <w:sz w:val="24"/>
          <w:szCs w:val="24"/>
        </w:rPr>
        <w:t xml:space="preserve">godine usvojilo je </w:t>
      </w:r>
    </w:p>
    <w:p w14:paraId="3A006EAC" w14:textId="53EDEB0D" w:rsidR="003C7A35" w:rsidRDefault="003C7A35" w:rsidP="00F47A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5F2F61" w14:textId="77777777" w:rsidR="00573064" w:rsidRPr="00B6575A" w:rsidRDefault="00573064" w:rsidP="00F47A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A29DD1" w14:textId="02779E4C" w:rsidR="00935BE1" w:rsidRPr="00B6575A" w:rsidRDefault="005C1D30" w:rsidP="00F47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NACRT</w:t>
      </w:r>
      <w:r w:rsidR="007850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5BE1" w:rsidRPr="00B6575A">
        <w:rPr>
          <w:rFonts w:ascii="Times New Roman" w:hAnsi="Times New Roman" w:cs="Times New Roman"/>
          <w:b/>
          <w:sz w:val="24"/>
          <w:szCs w:val="24"/>
        </w:rPr>
        <w:t>PROGRAM</w:t>
      </w:r>
      <w:r w:rsidR="0078508A">
        <w:rPr>
          <w:rFonts w:ascii="Times New Roman" w:hAnsi="Times New Roman" w:cs="Times New Roman"/>
          <w:b/>
          <w:sz w:val="24"/>
          <w:szCs w:val="24"/>
        </w:rPr>
        <w:t>A</w:t>
      </w:r>
      <w:r w:rsidR="00935BE1" w:rsidRPr="00B6575A">
        <w:rPr>
          <w:rFonts w:ascii="Times New Roman" w:hAnsi="Times New Roman" w:cs="Times New Roman"/>
          <w:b/>
          <w:sz w:val="24"/>
          <w:szCs w:val="24"/>
        </w:rPr>
        <w:t xml:space="preserve"> JAČANJA GOSPODARSTVA</w:t>
      </w:r>
    </w:p>
    <w:p w14:paraId="228D32E5" w14:textId="746241F0" w:rsidR="00935BE1" w:rsidRPr="00B6575A" w:rsidRDefault="000C7936" w:rsidP="00F47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75A">
        <w:rPr>
          <w:rFonts w:ascii="Times New Roman" w:hAnsi="Times New Roman" w:cs="Times New Roman"/>
          <w:b/>
          <w:sz w:val="24"/>
          <w:szCs w:val="24"/>
        </w:rPr>
        <w:t>ZA 20</w:t>
      </w:r>
      <w:r w:rsidR="005135FE">
        <w:rPr>
          <w:rFonts w:ascii="Times New Roman" w:hAnsi="Times New Roman" w:cs="Times New Roman"/>
          <w:b/>
          <w:sz w:val="24"/>
          <w:szCs w:val="24"/>
        </w:rPr>
        <w:t>2</w:t>
      </w:r>
      <w:r w:rsidR="00AC3A5B">
        <w:rPr>
          <w:rFonts w:ascii="Times New Roman" w:hAnsi="Times New Roman" w:cs="Times New Roman"/>
          <w:b/>
          <w:sz w:val="24"/>
          <w:szCs w:val="24"/>
        </w:rPr>
        <w:t>6</w:t>
      </w:r>
      <w:r w:rsidRPr="00B6575A">
        <w:rPr>
          <w:rFonts w:ascii="Times New Roman" w:hAnsi="Times New Roman" w:cs="Times New Roman"/>
          <w:b/>
          <w:sz w:val="24"/>
          <w:szCs w:val="24"/>
        </w:rPr>
        <w:t xml:space="preserve">. GODINU </w:t>
      </w:r>
    </w:p>
    <w:p w14:paraId="1DE6381C" w14:textId="77777777" w:rsidR="0015611A" w:rsidRDefault="0015611A" w:rsidP="00F47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035780" w14:textId="77777777" w:rsidR="003C7A35" w:rsidRPr="00B6575A" w:rsidRDefault="003C7A35" w:rsidP="00F47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408E5C" w14:textId="77777777" w:rsidR="00935BE1" w:rsidRPr="00B6575A" w:rsidRDefault="00935BE1" w:rsidP="00B657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75A">
        <w:rPr>
          <w:rFonts w:ascii="Times New Roman" w:hAnsi="Times New Roman" w:cs="Times New Roman"/>
          <w:sz w:val="24"/>
          <w:szCs w:val="24"/>
        </w:rPr>
        <w:t>Članak 1.</w:t>
      </w:r>
    </w:p>
    <w:p w14:paraId="5AA2367D" w14:textId="77777777" w:rsidR="00935BE1" w:rsidRPr="00B6575A" w:rsidRDefault="00935BE1" w:rsidP="00F47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75A">
        <w:rPr>
          <w:rFonts w:ascii="Times New Roman" w:hAnsi="Times New Roman" w:cs="Times New Roman"/>
          <w:sz w:val="24"/>
          <w:szCs w:val="24"/>
        </w:rPr>
        <w:t>Ovim</w:t>
      </w:r>
      <w:r w:rsidR="000C7936">
        <w:rPr>
          <w:rFonts w:ascii="Times New Roman" w:hAnsi="Times New Roman" w:cs="Times New Roman"/>
          <w:sz w:val="24"/>
          <w:szCs w:val="24"/>
        </w:rPr>
        <w:t xml:space="preserve"> </w:t>
      </w:r>
      <w:r w:rsidRPr="00B6575A">
        <w:rPr>
          <w:rFonts w:ascii="Times New Roman" w:hAnsi="Times New Roman" w:cs="Times New Roman"/>
          <w:sz w:val="24"/>
          <w:szCs w:val="24"/>
        </w:rPr>
        <w:t>Program</w:t>
      </w:r>
      <w:r w:rsidR="00FC7213">
        <w:rPr>
          <w:rFonts w:ascii="Times New Roman" w:hAnsi="Times New Roman" w:cs="Times New Roman"/>
          <w:sz w:val="24"/>
          <w:szCs w:val="24"/>
        </w:rPr>
        <w:t>om</w:t>
      </w:r>
      <w:r w:rsidRPr="00B6575A">
        <w:rPr>
          <w:rFonts w:ascii="Times New Roman" w:hAnsi="Times New Roman" w:cs="Times New Roman"/>
          <w:sz w:val="24"/>
          <w:szCs w:val="24"/>
        </w:rPr>
        <w:t xml:space="preserve"> jačanja gospodarstva na području Općine Vojnić </w:t>
      </w:r>
      <w:r w:rsidR="000C7936">
        <w:rPr>
          <w:rFonts w:ascii="Times New Roman" w:hAnsi="Times New Roman" w:cs="Times New Roman"/>
          <w:sz w:val="24"/>
          <w:szCs w:val="24"/>
        </w:rPr>
        <w:t xml:space="preserve">(u daljnjem tekstu Program) </w:t>
      </w:r>
      <w:r w:rsidRPr="00B6575A">
        <w:rPr>
          <w:rFonts w:ascii="Times New Roman" w:hAnsi="Times New Roman" w:cs="Times New Roman"/>
          <w:sz w:val="24"/>
          <w:szCs w:val="24"/>
        </w:rPr>
        <w:t xml:space="preserve">uređuju se svrha i ciljevi Programa. Svrha ovog Programa je stvaranje povoljnog poduzetničkog okruženja za razvijanje poduzetničke klime i osiguranje preduvjeta za razvoj poduzetničkih sposobnosti na području </w:t>
      </w:r>
      <w:r w:rsidR="00FC7213">
        <w:rPr>
          <w:rFonts w:ascii="Times New Roman" w:hAnsi="Times New Roman" w:cs="Times New Roman"/>
          <w:sz w:val="24"/>
          <w:szCs w:val="24"/>
        </w:rPr>
        <w:t>o</w:t>
      </w:r>
      <w:r w:rsidRPr="00B6575A">
        <w:rPr>
          <w:rFonts w:ascii="Times New Roman" w:hAnsi="Times New Roman" w:cs="Times New Roman"/>
          <w:sz w:val="24"/>
          <w:szCs w:val="24"/>
        </w:rPr>
        <w:t>pćine Vojnić.</w:t>
      </w:r>
    </w:p>
    <w:p w14:paraId="1C1135CD" w14:textId="77777777" w:rsidR="00567570" w:rsidRPr="00B6575A" w:rsidRDefault="00567570" w:rsidP="00F47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49AB86" w14:textId="77777777" w:rsidR="00935BE1" w:rsidRPr="00B6575A" w:rsidRDefault="00935BE1" w:rsidP="00F47A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75A">
        <w:rPr>
          <w:rFonts w:ascii="Times New Roman" w:hAnsi="Times New Roman" w:cs="Times New Roman"/>
          <w:sz w:val="24"/>
          <w:szCs w:val="24"/>
        </w:rPr>
        <w:t xml:space="preserve">Članak 2. </w:t>
      </w:r>
    </w:p>
    <w:p w14:paraId="34461A68" w14:textId="77777777" w:rsidR="00935BE1" w:rsidRPr="00B6575A" w:rsidRDefault="00935BE1" w:rsidP="00F47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75A">
        <w:rPr>
          <w:rFonts w:ascii="Times New Roman" w:hAnsi="Times New Roman" w:cs="Times New Roman"/>
          <w:sz w:val="24"/>
          <w:szCs w:val="24"/>
        </w:rPr>
        <w:t xml:space="preserve">Ciljevi ovog Programa su poboljšanje uvjeta raspoloživosti financijskih resursa, korištenje poduzetničke infrastrukture za realizaciju poduzetničkih pothvata. Posebni ciljevi su povećanje poslovne aktivnosti, smanjenje broja nezaposlenih osoba sa područja </w:t>
      </w:r>
      <w:r w:rsidR="00FC7213">
        <w:rPr>
          <w:rFonts w:ascii="Times New Roman" w:hAnsi="Times New Roman" w:cs="Times New Roman"/>
          <w:sz w:val="24"/>
          <w:szCs w:val="24"/>
        </w:rPr>
        <w:t>o</w:t>
      </w:r>
      <w:r w:rsidRPr="00B6575A">
        <w:rPr>
          <w:rFonts w:ascii="Times New Roman" w:hAnsi="Times New Roman" w:cs="Times New Roman"/>
          <w:sz w:val="24"/>
          <w:szCs w:val="24"/>
        </w:rPr>
        <w:t>pćine kroz realizaciju projekata te edukacija za ostvarivanje željenih poslovnih rezultata.</w:t>
      </w:r>
    </w:p>
    <w:p w14:paraId="006FE2C0" w14:textId="77777777" w:rsidR="00567570" w:rsidRPr="00B6575A" w:rsidRDefault="00567570" w:rsidP="00F47A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5A807E" w14:textId="77777777" w:rsidR="00935BE1" w:rsidRPr="00B6575A" w:rsidRDefault="00935BE1" w:rsidP="00F47A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75A">
        <w:rPr>
          <w:rFonts w:ascii="Times New Roman" w:hAnsi="Times New Roman" w:cs="Times New Roman"/>
          <w:sz w:val="24"/>
          <w:szCs w:val="24"/>
        </w:rPr>
        <w:t>Članak 3.</w:t>
      </w:r>
    </w:p>
    <w:p w14:paraId="2E004A14" w14:textId="77777777" w:rsidR="00935BE1" w:rsidRPr="00B6575A" w:rsidRDefault="00935BE1" w:rsidP="00F47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75A">
        <w:rPr>
          <w:rFonts w:ascii="Times New Roman" w:hAnsi="Times New Roman" w:cs="Times New Roman"/>
          <w:sz w:val="24"/>
          <w:szCs w:val="24"/>
        </w:rPr>
        <w:t>Nositelj provedbe ovog Programa je Općina</w:t>
      </w:r>
      <w:r w:rsidR="00FC7213">
        <w:rPr>
          <w:rFonts w:ascii="Times New Roman" w:hAnsi="Times New Roman" w:cs="Times New Roman"/>
          <w:sz w:val="24"/>
          <w:szCs w:val="24"/>
        </w:rPr>
        <w:t xml:space="preserve"> Vojnić</w:t>
      </w:r>
      <w:r w:rsidRPr="00B6575A">
        <w:rPr>
          <w:rFonts w:ascii="Times New Roman" w:hAnsi="Times New Roman" w:cs="Times New Roman"/>
          <w:sz w:val="24"/>
          <w:szCs w:val="24"/>
        </w:rPr>
        <w:t>, odnosno Jedinstveni upravni odjel. Osim Općine, u provedbi pojedinih aktivnosti iz Programa sudjeluju potencijalni partneri projekta, pravne ili fizičke osobe koje su Programom utvrđene kao nositelji provedbe pojedinih aktivnosti.</w:t>
      </w:r>
    </w:p>
    <w:p w14:paraId="5C269A36" w14:textId="77777777" w:rsidR="00567570" w:rsidRPr="00B6575A" w:rsidRDefault="00567570" w:rsidP="00F47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6E541" w14:textId="77777777" w:rsidR="00935BE1" w:rsidRPr="00B6575A" w:rsidRDefault="00935BE1" w:rsidP="00F47A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75A">
        <w:rPr>
          <w:rFonts w:ascii="Times New Roman" w:hAnsi="Times New Roman" w:cs="Times New Roman"/>
          <w:sz w:val="24"/>
          <w:szCs w:val="24"/>
        </w:rPr>
        <w:t>Članak 4.</w:t>
      </w:r>
    </w:p>
    <w:p w14:paraId="4DC5CE12" w14:textId="743A57CB" w:rsidR="00935BE1" w:rsidRDefault="00935BE1" w:rsidP="001561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75A">
        <w:rPr>
          <w:rFonts w:ascii="Times New Roman" w:hAnsi="Times New Roman" w:cs="Times New Roman"/>
          <w:sz w:val="24"/>
          <w:szCs w:val="24"/>
        </w:rPr>
        <w:t>Ovim</w:t>
      </w:r>
      <w:r w:rsidR="00FA0989">
        <w:rPr>
          <w:rFonts w:ascii="Times New Roman" w:hAnsi="Times New Roman" w:cs="Times New Roman"/>
          <w:sz w:val="24"/>
          <w:szCs w:val="24"/>
        </w:rPr>
        <w:t xml:space="preserve"> </w:t>
      </w:r>
      <w:r w:rsidR="000C7936">
        <w:rPr>
          <w:rFonts w:ascii="Times New Roman" w:hAnsi="Times New Roman" w:cs="Times New Roman"/>
          <w:sz w:val="24"/>
          <w:szCs w:val="24"/>
        </w:rPr>
        <w:t>P</w:t>
      </w:r>
      <w:r w:rsidRPr="00B6575A">
        <w:rPr>
          <w:rFonts w:ascii="Times New Roman" w:hAnsi="Times New Roman" w:cs="Times New Roman"/>
          <w:sz w:val="24"/>
          <w:szCs w:val="24"/>
        </w:rPr>
        <w:t>rogram</w:t>
      </w:r>
      <w:r w:rsidR="00FC7213">
        <w:rPr>
          <w:rFonts w:ascii="Times New Roman" w:hAnsi="Times New Roman" w:cs="Times New Roman"/>
          <w:sz w:val="24"/>
          <w:szCs w:val="24"/>
        </w:rPr>
        <w:t>om</w:t>
      </w:r>
      <w:r w:rsidRPr="00B6575A">
        <w:rPr>
          <w:rFonts w:ascii="Times New Roman" w:hAnsi="Times New Roman" w:cs="Times New Roman"/>
          <w:sz w:val="24"/>
          <w:szCs w:val="24"/>
        </w:rPr>
        <w:t xml:space="preserve"> obuhvaćene su slijedeće aktivnosti zajedno s pripadajućim iznosima planiranih sredstava:</w:t>
      </w:r>
    </w:p>
    <w:tbl>
      <w:tblPr>
        <w:tblW w:w="8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6249"/>
        <w:gridCol w:w="1492"/>
      </w:tblGrid>
      <w:tr w:rsidR="002E1430" w:rsidRPr="0015611A" w14:paraId="7AA25F4B" w14:textId="77777777" w:rsidTr="002E1430">
        <w:trPr>
          <w:trHeight w:val="266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6BEF5" w14:textId="77777777" w:rsidR="002E1430" w:rsidRPr="0015611A" w:rsidRDefault="002E1430" w:rsidP="00E11DC8">
            <w:pPr>
              <w:spacing w:after="0" w:line="254" w:lineRule="auto"/>
              <w:rPr>
                <w:rFonts w:ascii="Times New Roman" w:hAnsi="Times New Roman" w:cs="Times New Roman"/>
              </w:rPr>
            </w:pPr>
            <w:r w:rsidRPr="0015611A">
              <w:rPr>
                <w:rFonts w:ascii="Times New Roman" w:hAnsi="Times New Roman" w:cs="Times New Roman"/>
              </w:rPr>
              <w:t>Aktivnost broj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89173" w14:textId="77777777" w:rsidR="002E1430" w:rsidRPr="0015611A" w:rsidRDefault="002E1430" w:rsidP="00E11DC8">
            <w:pPr>
              <w:spacing w:after="0" w:line="254" w:lineRule="auto"/>
              <w:rPr>
                <w:rFonts w:ascii="Times New Roman" w:hAnsi="Times New Roman" w:cs="Times New Roman"/>
              </w:rPr>
            </w:pPr>
            <w:r w:rsidRPr="0015611A">
              <w:rPr>
                <w:rFonts w:ascii="Times New Roman" w:hAnsi="Times New Roman" w:cs="Times New Roman"/>
              </w:rPr>
              <w:t>Naziv aktivnosti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A7CC" w14:textId="331D0F87" w:rsidR="002E1430" w:rsidRDefault="002E1430" w:rsidP="00E11DC8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15611A">
              <w:rPr>
                <w:rFonts w:ascii="Times New Roman" w:hAnsi="Times New Roman" w:cs="Times New Roman"/>
              </w:rPr>
              <w:t>Plan 20</w:t>
            </w:r>
            <w:r>
              <w:rPr>
                <w:rFonts w:ascii="Times New Roman" w:hAnsi="Times New Roman" w:cs="Times New Roman"/>
              </w:rPr>
              <w:t>2</w:t>
            </w:r>
            <w:r w:rsidR="0098735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CAAAC57" w14:textId="4B38F89A" w:rsidR="0078508A" w:rsidRPr="0015611A" w:rsidRDefault="0078508A" w:rsidP="00E11DC8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€</w:t>
            </w:r>
          </w:p>
        </w:tc>
      </w:tr>
      <w:tr w:rsidR="00E9527B" w:rsidRPr="0015611A" w14:paraId="647583BB" w14:textId="77777777" w:rsidTr="00841ABC">
        <w:trPr>
          <w:trHeight w:val="266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AA58" w14:textId="77777777" w:rsidR="00E9527B" w:rsidRPr="0015611A" w:rsidRDefault="00E9527B" w:rsidP="00E9527B">
            <w:pPr>
              <w:spacing w:after="0" w:line="254" w:lineRule="auto"/>
              <w:rPr>
                <w:rFonts w:ascii="Times New Roman" w:hAnsi="Times New Roman" w:cs="Times New Roman"/>
                <w:b/>
              </w:rPr>
            </w:pPr>
            <w:r w:rsidRPr="0015611A">
              <w:rPr>
                <w:rFonts w:ascii="Times New Roman" w:hAnsi="Times New Roman" w:cs="Times New Roman"/>
                <w:b/>
              </w:rPr>
              <w:t>A000004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D39A" w14:textId="77777777" w:rsidR="00E9527B" w:rsidRPr="0015611A" w:rsidRDefault="00E9527B" w:rsidP="00E9527B">
            <w:pPr>
              <w:spacing w:after="0" w:line="254" w:lineRule="auto"/>
              <w:rPr>
                <w:rFonts w:ascii="Times New Roman" w:hAnsi="Times New Roman" w:cs="Times New Roman"/>
                <w:b/>
              </w:rPr>
            </w:pPr>
            <w:r w:rsidRPr="0015611A">
              <w:rPr>
                <w:rFonts w:ascii="Times New Roman" w:hAnsi="Times New Roman" w:cs="Times New Roman"/>
                <w:b/>
              </w:rPr>
              <w:t>Naknada za štete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6A07" w14:textId="3F686BC7" w:rsidR="00E9527B" w:rsidRPr="00E9527B" w:rsidRDefault="009F7179" w:rsidP="00E9527B">
            <w:pPr>
              <w:spacing w:after="0" w:line="254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 w:rsidR="00E9527B" w:rsidRPr="00E952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7638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r w:rsidR="00A652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E9527B" w:rsidRPr="0015611A" w14:paraId="251EF496" w14:textId="77777777" w:rsidTr="00841ABC">
        <w:trPr>
          <w:trHeight w:val="266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7A13" w14:textId="77777777" w:rsidR="00E9527B" w:rsidRPr="0015611A" w:rsidRDefault="00E9527B" w:rsidP="00E9527B">
            <w:pPr>
              <w:spacing w:after="0" w:line="254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D5E9" w14:textId="77777777" w:rsidR="00E9527B" w:rsidRPr="0015611A" w:rsidRDefault="00E9527B" w:rsidP="00E9527B">
            <w:pPr>
              <w:spacing w:after="0" w:line="254" w:lineRule="auto"/>
              <w:rPr>
                <w:rFonts w:ascii="Times New Roman" w:hAnsi="Times New Roman" w:cs="Times New Roman"/>
              </w:rPr>
            </w:pPr>
            <w:r w:rsidRPr="0015611A">
              <w:rPr>
                <w:rFonts w:ascii="Times New Roman" w:hAnsi="Times New Roman" w:cs="Times New Roman"/>
              </w:rPr>
              <w:t>Naknade za štete uzrokovane prirodnim katastrofama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0664" w14:textId="153108A6" w:rsidR="00E9527B" w:rsidRPr="00E9527B" w:rsidRDefault="009F7179" w:rsidP="00E9527B">
            <w:pPr>
              <w:spacing w:after="0" w:line="254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5144800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763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63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bookmarkEnd w:id="1"/>
            <w:r w:rsidR="00A65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E9527B" w:rsidRPr="0015611A" w14:paraId="6F460845" w14:textId="77777777" w:rsidTr="00841ABC">
        <w:trPr>
          <w:trHeight w:val="266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D232" w14:textId="77777777" w:rsidR="00E9527B" w:rsidRPr="0015611A" w:rsidRDefault="00E9527B" w:rsidP="00E9527B">
            <w:pPr>
              <w:spacing w:after="0" w:line="254" w:lineRule="auto"/>
              <w:jc w:val="right"/>
              <w:rPr>
                <w:rFonts w:ascii="Times New Roman" w:hAnsi="Times New Roman" w:cs="Times New Roman"/>
                <w:i/>
              </w:rPr>
            </w:pPr>
            <w:r w:rsidRPr="0015611A">
              <w:rPr>
                <w:rFonts w:ascii="Times New Roman" w:hAnsi="Times New Roman" w:cs="Times New Roman"/>
                <w:i/>
              </w:rPr>
              <w:t>Izvor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8861" w14:textId="0A2785F9" w:rsidR="00E9527B" w:rsidRPr="0015611A" w:rsidRDefault="00E9527B" w:rsidP="00E9527B">
            <w:pPr>
              <w:spacing w:after="0" w:line="254" w:lineRule="auto"/>
              <w:rPr>
                <w:rFonts w:ascii="Times New Roman" w:hAnsi="Times New Roman" w:cs="Times New Roman"/>
                <w:i/>
              </w:rPr>
            </w:pPr>
            <w:r w:rsidRPr="0015611A">
              <w:rPr>
                <w:rFonts w:ascii="Times New Roman" w:hAnsi="Times New Roman" w:cs="Times New Roman"/>
                <w:i/>
              </w:rPr>
              <w:t>Pomoći</w:t>
            </w:r>
            <w:r w:rsidR="007E795C">
              <w:rPr>
                <w:rFonts w:ascii="Times New Roman" w:hAnsi="Times New Roman" w:cs="Times New Roman"/>
                <w:i/>
              </w:rPr>
              <w:t xml:space="preserve"> iz državnog proračuna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060E" w14:textId="0A2862F8" w:rsidR="00E9527B" w:rsidRPr="00E9527B" w:rsidRDefault="00E9527B" w:rsidP="00E9527B">
            <w:pPr>
              <w:spacing w:after="0" w:line="254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27B" w:rsidRPr="0015611A" w14:paraId="55B61A29" w14:textId="77777777" w:rsidTr="00841ABC">
        <w:trPr>
          <w:trHeight w:val="266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84051" w14:textId="77777777" w:rsidR="00E9527B" w:rsidRPr="0015611A" w:rsidRDefault="00E9527B" w:rsidP="00E9527B">
            <w:pPr>
              <w:spacing w:after="0" w:line="254" w:lineRule="auto"/>
              <w:rPr>
                <w:rFonts w:ascii="Times New Roman" w:hAnsi="Times New Roman" w:cs="Times New Roman"/>
                <w:b/>
              </w:rPr>
            </w:pPr>
            <w:r w:rsidRPr="0015611A">
              <w:rPr>
                <w:rFonts w:ascii="Times New Roman" w:hAnsi="Times New Roman" w:cs="Times New Roman"/>
                <w:b/>
              </w:rPr>
              <w:t>A100001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84A00" w14:textId="77777777" w:rsidR="00E9527B" w:rsidRPr="0015611A" w:rsidRDefault="00E9527B" w:rsidP="00E9527B">
            <w:pPr>
              <w:spacing w:after="0" w:line="254" w:lineRule="auto"/>
              <w:rPr>
                <w:rFonts w:ascii="Times New Roman" w:hAnsi="Times New Roman" w:cs="Times New Roman"/>
                <w:b/>
              </w:rPr>
            </w:pPr>
            <w:r w:rsidRPr="0015611A">
              <w:rPr>
                <w:rFonts w:ascii="Times New Roman" w:hAnsi="Times New Roman" w:cs="Times New Roman"/>
                <w:b/>
              </w:rPr>
              <w:t>Financiranje rada Turističke zajednice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0C9F" w14:textId="3AEDC442" w:rsidR="00E9527B" w:rsidRPr="00E9527B" w:rsidRDefault="00181768" w:rsidP="00E9527B">
            <w:pPr>
              <w:spacing w:after="0" w:line="254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  <w:r w:rsidR="007638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9F71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r w:rsidR="00A652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E9527B" w:rsidRPr="0015611A" w14:paraId="06E3B2E7" w14:textId="77777777" w:rsidTr="00841ABC">
        <w:trPr>
          <w:trHeight w:val="266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6E09" w14:textId="77777777" w:rsidR="00E9527B" w:rsidRPr="0015611A" w:rsidRDefault="00E9527B" w:rsidP="00E9527B">
            <w:pPr>
              <w:spacing w:after="0"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8329F" w14:textId="77777777" w:rsidR="00E9527B" w:rsidRPr="0015611A" w:rsidRDefault="00E9527B" w:rsidP="00E9527B">
            <w:pPr>
              <w:spacing w:after="0"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Ostale</w:t>
            </w:r>
            <w:r w:rsidRPr="0015611A">
              <w:rPr>
                <w:rFonts w:ascii="Times New Roman" w:hAnsi="Times New Roman" w:cs="Times New Roman"/>
              </w:rPr>
              <w:t xml:space="preserve"> tekuće donacije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07FA" w14:textId="7A8EE6A5" w:rsidR="00E9527B" w:rsidRPr="00E9527B" w:rsidRDefault="00181768" w:rsidP="00E9527B">
            <w:pPr>
              <w:spacing w:after="0" w:line="254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763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F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A65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E9527B" w:rsidRPr="0015611A" w14:paraId="61938B80" w14:textId="77777777" w:rsidTr="00841ABC">
        <w:trPr>
          <w:trHeight w:val="14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2FA6B" w14:textId="77777777" w:rsidR="00E9527B" w:rsidRPr="0015611A" w:rsidRDefault="00E9527B" w:rsidP="00E9527B">
            <w:pPr>
              <w:spacing w:after="0" w:line="254" w:lineRule="auto"/>
              <w:rPr>
                <w:rFonts w:ascii="Times New Roman" w:hAnsi="Times New Roman" w:cs="Times New Roman"/>
                <w:bCs/>
                <w:i/>
              </w:rPr>
            </w:pPr>
            <w:r w:rsidRPr="0015611A">
              <w:rPr>
                <w:rFonts w:ascii="Times New Roman" w:hAnsi="Times New Roman" w:cs="Times New Roman"/>
                <w:bCs/>
                <w:i/>
              </w:rPr>
              <w:t>Izvor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DD08C" w14:textId="77777777" w:rsidR="00E9527B" w:rsidRPr="0015611A" w:rsidRDefault="00E9527B" w:rsidP="00E9527B">
            <w:pPr>
              <w:spacing w:after="0" w:line="254" w:lineRule="auto"/>
              <w:rPr>
                <w:rFonts w:ascii="Times New Roman" w:hAnsi="Times New Roman" w:cs="Times New Roman"/>
                <w:bCs/>
                <w:i/>
              </w:rPr>
            </w:pPr>
            <w:r w:rsidRPr="0015611A">
              <w:rPr>
                <w:rFonts w:ascii="Times New Roman" w:hAnsi="Times New Roman" w:cs="Times New Roman"/>
                <w:bCs/>
                <w:i/>
              </w:rPr>
              <w:t>Opći prihodi i primici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E817" w14:textId="4A697F96" w:rsidR="00E9527B" w:rsidRPr="00E9527B" w:rsidRDefault="00E9527B" w:rsidP="00E9527B">
            <w:pPr>
              <w:spacing w:after="0" w:line="254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9527B" w:rsidRPr="0015611A" w14:paraId="1FBFD7E9" w14:textId="77777777" w:rsidTr="00841ABC">
        <w:trPr>
          <w:trHeight w:val="14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A2D6" w14:textId="77777777" w:rsidR="00E9527B" w:rsidRPr="0015611A" w:rsidRDefault="00E9527B" w:rsidP="00E9527B">
            <w:pPr>
              <w:spacing w:after="0" w:line="254" w:lineRule="auto"/>
              <w:rPr>
                <w:rFonts w:ascii="Times New Roman" w:hAnsi="Times New Roman" w:cs="Times New Roman"/>
                <w:b/>
                <w:bCs/>
              </w:rPr>
            </w:pPr>
            <w:r w:rsidRPr="0015611A">
              <w:rPr>
                <w:rFonts w:ascii="Times New Roman" w:hAnsi="Times New Roman" w:cs="Times New Roman"/>
                <w:b/>
                <w:bCs/>
              </w:rPr>
              <w:t>A100002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2D6D0" w14:textId="77777777" w:rsidR="00E9527B" w:rsidRPr="0015611A" w:rsidRDefault="00E9527B" w:rsidP="00E9527B">
            <w:pPr>
              <w:spacing w:after="0" w:line="254" w:lineRule="auto"/>
              <w:rPr>
                <w:rFonts w:ascii="Times New Roman" w:hAnsi="Times New Roman" w:cs="Times New Roman"/>
                <w:b/>
                <w:bCs/>
              </w:rPr>
            </w:pPr>
            <w:r w:rsidRPr="0015611A">
              <w:rPr>
                <w:rFonts w:ascii="Times New Roman" w:hAnsi="Times New Roman" w:cs="Times New Roman"/>
                <w:b/>
                <w:bCs/>
              </w:rPr>
              <w:t>Kapitalne pomoći trgovačkim društvima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B2A8" w14:textId="0AAC6C1C" w:rsidR="00E9527B" w:rsidRPr="00E9527B" w:rsidRDefault="007E795C" w:rsidP="00E9527B">
            <w:pPr>
              <w:spacing w:after="0" w:line="254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 w:rsidR="00E9527B" w:rsidRPr="00E952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.0</w:t>
            </w:r>
            <w:r w:rsidR="007638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r w:rsidR="00A652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E9527B" w:rsidRPr="0015611A" w14:paraId="3666A1B6" w14:textId="77777777" w:rsidTr="00841ABC">
        <w:trPr>
          <w:trHeight w:val="14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C94F" w14:textId="77777777" w:rsidR="00E9527B" w:rsidRPr="0015611A" w:rsidRDefault="00E9527B" w:rsidP="00E9527B">
            <w:pPr>
              <w:spacing w:after="0" w:line="254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9001" w14:textId="77777777" w:rsidR="00E9527B" w:rsidRPr="0015611A" w:rsidRDefault="00E9527B" w:rsidP="00E9527B">
            <w:pPr>
              <w:spacing w:after="0" w:line="254" w:lineRule="auto"/>
              <w:rPr>
                <w:rFonts w:ascii="Times New Roman" w:hAnsi="Times New Roman" w:cs="Times New Roman"/>
                <w:bCs/>
              </w:rPr>
            </w:pPr>
            <w:r w:rsidRPr="0015611A">
              <w:rPr>
                <w:rFonts w:ascii="Times New Roman" w:hAnsi="Times New Roman" w:cs="Times New Roman"/>
                <w:bCs/>
              </w:rPr>
              <w:t>Kapitalne pomoći trgovačkim društvima</w:t>
            </w:r>
            <w:r>
              <w:rPr>
                <w:rFonts w:ascii="Times New Roman" w:hAnsi="Times New Roman" w:cs="Times New Roman"/>
                <w:bCs/>
              </w:rPr>
              <w:t xml:space="preserve"> u javnom sektoru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BD01" w14:textId="50CC9FC0" w:rsidR="00E9527B" w:rsidRPr="00E9527B" w:rsidRDefault="007E795C" w:rsidP="00E9527B">
            <w:pPr>
              <w:spacing w:after="0" w:line="254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E9527B" w:rsidRPr="00E952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9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A65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E9527B" w:rsidRPr="0015611A" w14:paraId="0C0EA781" w14:textId="77777777" w:rsidTr="00841ABC">
        <w:trPr>
          <w:trHeight w:val="14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68E7F" w14:textId="77777777" w:rsidR="00E9527B" w:rsidRPr="0015611A" w:rsidRDefault="00E9527B" w:rsidP="00E9527B">
            <w:pPr>
              <w:spacing w:after="0" w:line="254" w:lineRule="auto"/>
              <w:rPr>
                <w:rFonts w:ascii="Times New Roman" w:hAnsi="Times New Roman" w:cs="Times New Roman"/>
                <w:bCs/>
                <w:i/>
              </w:rPr>
            </w:pPr>
            <w:r w:rsidRPr="0015611A">
              <w:rPr>
                <w:rFonts w:ascii="Times New Roman" w:hAnsi="Times New Roman" w:cs="Times New Roman"/>
                <w:bCs/>
                <w:i/>
              </w:rPr>
              <w:t>Izvor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56DA4" w14:textId="7C1411D6" w:rsidR="00E9527B" w:rsidRPr="0015611A" w:rsidRDefault="007E795C" w:rsidP="00E9527B">
            <w:pPr>
              <w:spacing w:after="0" w:line="254" w:lineRule="auto"/>
              <w:rPr>
                <w:rFonts w:ascii="Times New Roman" w:hAnsi="Times New Roman" w:cs="Times New Roman"/>
                <w:bCs/>
                <w:i/>
              </w:rPr>
            </w:pPr>
            <w:r w:rsidRPr="0015611A">
              <w:rPr>
                <w:rFonts w:ascii="Times New Roman" w:hAnsi="Times New Roman" w:cs="Times New Roman"/>
                <w:i/>
              </w:rPr>
              <w:t>Pomoći</w:t>
            </w:r>
            <w:r>
              <w:rPr>
                <w:rFonts w:ascii="Times New Roman" w:hAnsi="Times New Roman" w:cs="Times New Roman"/>
                <w:i/>
              </w:rPr>
              <w:t xml:space="preserve"> iz državnog proračuna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3D40" w14:textId="4C507FDF" w:rsidR="00E9527B" w:rsidRPr="00E9527B" w:rsidRDefault="00E9527B" w:rsidP="00E9527B">
            <w:pPr>
              <w:spacing w:after="0" w:line="254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27B" w:rsidRPr="0015611A" w14:paraId="722C488C" w14:textId="77777777" w:rsidTr="00841ABC">
        <w:trPr>
          <w:trHeight w:val="266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BEE1" w14:textId="77777777" w:rsidR="00E9527B" w:rsidRPr="0015611A" w:rsidRDefault="00E9527B" w:rsidP="00E9527B">
            <w:pPr>
              <w:spacing w:after="0" w:line="254" w:lineRule="auto"/>
              <w:rPr>
                <w:rFonts w:ascii="Times New Roman" w:hAnsi="Times New Roman" w:cs="Times New Roman"/>
                <w:b/>
              </w:rPr>
            </w:pPr>
            <w:r w:rsidRPr="0015611A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15611A">
              <w:rPr>
                <w:rFonts w:ascii="Times New Roman" w:hAnsi="Times New Roman" w:cs="Times New Roman"/>
                <w:b/>
              </w:rPr>
              <w:t>0000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8E5D" w14:textId="77777777" w:rsidR="00E9527B" w:rsidRPr="0015611A" w:rsidRDefault="00E9527B" w:rsidP="00E9527B">
            <w:pPr>
              <w:spacing w:after="0" w:line="25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Kapitalne pomoći trgovačkom društvu - Tržnica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F386" w14:textId="40BC430B" w:rsidR="00E9527B" w:rsidRPr="00E9527B" w:rsidRDefault="00D064EA" w:rsidP="00E9527B">
            <w:pPr>
              <w:spacing w:after="0" w:line="254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97D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C3F8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 w:rsidR="00A6525C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E9527B" w:rsidRPr="0015611A" w14:paraId="0C60B6F2" w14:textId="77777777" w:rsidTr="00841ABC">
        <w:trPr>
          <w:trHeight w:val="266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2037" w14:textId="77777777" w:rsidR="00E9527B" w:rsidRPr="0015611A" w:rsidRDefault="00E9527B" w:rsidP="00E9527B">
            <w:pPr>
              <w:spacing w:after="0" w:line="254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B37A" w14:textId="77777777" w:rsidR="00E9527B" w:rsidRPr="0015611A" w:rsidRDefault="00E9527B" w:rsidP="00E9527B">
            <w:pPr>
              <w:spacing w:after="0"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Uspostava proizvodnje i otkupa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ED1A" w14:textId="684738E5" w:rsidR="00E9527B" w:rsidRPr="00E9527B" w:rsidRDefault="00D064EA" w:rsidP="00E9527B">
            <w:pPr>
              <w:spacing w:after="0" w:line="254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7D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C3F86" w:rsidRPr="005C3F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A6525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9527B" w:rsidRPr="0015611A" w14:paraId="22B57F39" w14:textId="77777777" w:rsidTr="00841ABC">
        <w:trPr>
          <w:trHeight w:val="266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13BD" w14:textId="77777777" w:rsidR="00E9527B" w:rsidRPr="0015611A" w:rsidRDefault="00E9527B" w:rsidP="00E9527B">
            <w:pPr>
              <w:spacing w:after="0" w:line="254" w:lineRule="auto"/>
              <w:jc w:val="right"/>
              <w:rPr>
                <w:rFonts w:ascii="Times New Roman" w:hAnsi="Times New Roman" w:cs="Times New Roman"/>
                <w:i/>
              </w:rPr>
            </w:pPr>
            <w:r w:rsidRPr="0015611A">
              <w:rPr>
                <w:rFonts w:ascii="Times New Roman" w:hAnsi="Times New Roman" w:cs="Times New Roman"/>
                <w:i/>
              </w:rPr>
              <w:t>Izvor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31D9" w14:textId="7B690D35" w:rsidR="00E9527B" w:rsidRPr="0015611A" w:rsidRDefault="00D064EA" w:rsidP="00E9527B">
            <w:pPr>
              <w:spacing w:after="0" w:line="254" w:lineRule="auto"/>
              <w:rPr>
                <w:rFonts w:ascii="Times New Roman" w:hAnsi="Times New Roman" w:cs="Times New Roman"/>
                <w:i/>
              </w:rPr>
            </w:pPr>
            <w:r w:rsidRPr="0015611A">
              <w:rPr>
                <w:rFonts w:ascii="Times New Roman" w:hAnsi="Times New Roman" w:cs="Times New Roman"/>
                <w:i/>
              </w:rPr>
              <w:t>Pomoći</w:t>
            </w:r>
            <w:r>
              <w:rPr>
                <w:rFonts w:ascii="Times New Roman" w:hAnsi="Times New Roman" w:cs="Times New Roman"/>
                <w:i/>
              </w:rPr>
              <w:t xml:space="preserve"> iz državnog proračuna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E218" w14:textId="47467ACF" w:rsidR="00E9527B" w:rsidRPr="00E9527B" w:rsidRDefault="00E9527B" w:rsidP="00E9527B">
            <w:pPr>
              <w:spacing w:after="0" w:line="254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27B" w:rsidRPr="0015611A" w14:paraId="53BF940B" w14:textId="77777777" w:rsidTr="00841ABC">
        <w:trPr>
          <w:trHeight w:val="266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72A5" w14:textId="77777777" w:rsidR="00E9527B" w:rsidRPr="0015611A" w:rsidRDefault="00E9527B" w:rsidP="00E9527B">
            <w:pPr>
              <w:spacing w:after="0" w:line="254" w:lineRule="auto"/>
              <w:jc w:val="right"/>
              <w:rPr>
                <w:rFonts w:ascii="Times New Roman" w:hAnsi="Times New Roman" w:cs="Times New Roman"/>
                <w:i/>
              </w:rPr>
            </w:pPr>
            <w:r w:rsidRPr="0015611A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15611A">
              <w:rPr>
                <w:rFonts w:ascii="Times New Roman" w:hAnsi="Times New Roman" w:cs="Times New Roman"/>
                <w:b/>
              </w:rPr>
              <w:t>0000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DB9E" w14:textId="2780B240" w:rsidR="00E9527B" w:rsidRDefault="00E9527B" w:rsidP="00E9527B">
            <w:pPr>
              <w:spacing w:after="0" w:line="254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Osnivanje novog trgovačkog društva turističke namjene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D8C4" w14:textId="1681D6F7" w:rsidR="00E9527B" w:rsidRPr="00E9527B" w:rsidRDefault="005C3F86" w:rsidP="00E9527B">
            <w:pPr>
              <w:spacing w:after="0" w:line="254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7.2</w:t>
            </w:r>
            <w:r w:rsidR="00D064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  <w:r w:rsidR="00A652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E9527B" w:rsidRPr="0015611A" w14:paraId="36469F2E" w14:textId="77777777" w:rsidTr="00841ABC">
        <w:trPr>
          <w:trHeight w:val="266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56B7" w14:textId="77777777" w:rsidR="00E9527B" w:rsidRPr="0015611A" w:rsidRDefault="00E9527B" w:rsidP="00E9527B">
            <w:pPr>
              <w:spacing w:after="0" w:line="254" w:lineRule="auto"/>
              <w:jc w:val="righ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99D3" w14:textId="38224411" w:rsidR="00E9527B" w:rsidRPr="002E1430" w:rsidRDefault="00E9527B" w:rsidP="00E9527B">
            <w:pPr>
              <w:spacing w:after="0" w:line="254" w:lineRule="auto"/>
              <w:rPr>
                <w:rFonts w:ascii="Times New Roman" w:hAnsi="Times New Roman" w:cs="Times New Roman"/>
                <w:iCs/>
              </w:rPr>
            </w:pPr>
            <w:r w:rsidRPr="002E1430">
              <w:rPr>
                <w:rFonts w:ascii="Times New Roman" w:hAnsi="Times New Roman" w:cs="Times New Roman"/>
                <w:iCs/>
              </w:rPr>
              <w:t>Osnivanje novog trgovačkog društva turističke namjene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719E" w14:textId="3FFC8A9C" w:rsidR="00E9527B" w:rsidRPr="00EF259F" w:rsidRDefault="005C3F86" w:rsidP="00E9527B">
            <w:pPr>
              <w:spacing w:after="0" w:line="254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2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  <w:r w:rsidR="00D064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A65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E9527B" w:rsidRPr="0015611A" w14:paraId="7A5825E4" w14:textId="77777777" w:rsidTr="00841ABC">
        <w:trPr>
          <w:trHeight w:val="266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66F3" w14:textId="77777777" w:rsidR="00E9527B" w:rsidRPr="0015611A" w:rsidRDefault="00E9527B" w:rsidP="00E9527B">
            <w:pPr>
              <w:spacing w:after="0" w:line="254" w:lineRule="auto"/>
              <w:jc w:val="right"/>
              <w:rPr>
                <w:rFonts w:ascii="Times New Roman" w:hAnsi="Times New Roman" w:cs="Times New Roman"/>
                <w:i/>
              </w:rPr>
            </w:pPr>
            <w:r w:rsidRPr="0015611A">
              <w:rPr>
                <w:rFonts w:ascii="Times New Roman" w:hAnsi="Times New Roman" w:cs="Times New Roman"/>
                <w:i/>
              </w:rPr>
              <w:t>Izvor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5DCE" w14:textId="4358310E" w:rsidR="00E9527B" w:rsidRDefault="00D064EA" w:rsidP="00E9527B">
            <w:pPr>
              <w:spacing w:after="0" w:line="254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Opći prihodi i primici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B35E" w14:textId="75E22725" w:rsidR="00E9527B" w:rsidRPr="00E9527B" w:rsidRDefault="00E9527B" w:rsidP="00E9527B">
            <w:pPr>
              <w:spacing w:after="0" w:line="254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08A" w:rsidRPr="0015611A" w14:paraId="765DF5E9" w14:textId="77777777" w:rsidTr="00841ABC">
        <w:trPr>
          <w:trHeight w:val="266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C4DE" w14:textId="0AF257D3" w:rsidR="0078508A" w:rsidRPr="0015611A" w:rsidRDefault="0078508A" w:rsidP="0078508A">
            <w:pPr>
              <w:spacing w:after="0" w:line="254" w:lineRule="auto"/>
              <w:jc w:val="right"/>
              <w:rPr>
                <w:rFonts w:ascii="Times New Roman" w:hAnsi="Times New Roman" w:cs="Times New Roman"/>
                <w:i/>
              </w:rPr>
            </w:pPr>
            <w:r w:rsidRPr="0015611A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15611A">
              <w:rPr>
                <w:rFonts w:ascii="Times New Roman" w:hAnsi="Times New Roman" w:cs="Times New Roman"/>
                <w:b/>
              </w:rPr>
              <w:t>0000</w:t>
            </w:r>
            <w:r w:rsidR="004E036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5C28" w14:textId="4B109EF1" w:rsidR="0078508A" w:rsidRDefault="008F7E8D" w:rsidP="0078508A">
            <w:pPr>
              <w:spacing w:after="0" w:line="254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Strateški plan razvoja turizma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2666" w14:textId="1022C050" w:rsidR="0078508A" w:rsidRPr="008F7E8D" w:rsidRDefault="008F7E8D" w:rsidP="0078508A">
            <w:pPr>
              <w:spacing w:after="0" w:line="254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7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12.000</w:t>
            </w:r>
            <w:r w:rsidR="00A65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78508A" w:rsidRPr="0015611A" w14:paraId="3FFA3761" w14:textId="77777777" w:rsidTr="00841ABC">
        <w:trPr>
          <w:trHeight w:val="266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C227" w14:textId="77777777" w:rsidR="0078508A" w:rsidRPr="0015611A" w:rsidRDefault="0078508A" w:rsidP="0078508A">
            <w:pPr>
              <w:spacing w:after="0" w:line="254" w:lineRule="auto"/>
              <w:jc w:val="righ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2484" w14:textId="0C9D889C" w:rsidR="0078508A" w:rsidRDefault="008F7E8D" w:rsidP="0078508A">
            <w:pPr>
              <w:spacing w:after="0" w:line="254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Cs/>
              </w:rPr>
              <w:t>Plan upravljanja destinacijama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A756" w14:textId="6BB2E2F7" w:rsidR="0078508A" w:rsidRPr="00E9527B" w:rsidRDefault="008F7E8D" w:rsidP="0078508A">
            <w:pPr>
              <w:spacing w:after="0" w:line="254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12.000</w:t>
            </w:r>
            <w:r w:rsidR="00A6525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8508A" w:rsidRPr="0015611A" w14:paraId="593685F9" w14:textId="77777777" w:rsidTr="00841ABC">
        <w:trPr>
          <w:trHeight w:val="266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EA4E" w14:textId="782420DA" w:rsidR="0078508A" w:rsidRPr="0015611A" w:rsidRDefault="0078508A" w:rsidP="0078508A">
            <w:pPr>
              <w:spacing w:after="0" w:line="254" w:lineRule="auto"/>
              <w:jc w:val="right"/>
              <w:rPr>
                <w:rFonts w:ascii="Times New Roman" w:hAnsi="Times New Roman" w:cs="Times New Roman"/>
                <w:i/>
              </w:rPr>
            </w:pPr>
            <w:r w:rsidRPr="0015611A">
              <w:rPr>
                <w:rFonts w:ascii="Times New Roman" w:hAnsi="Times New Roman" w:cs="Times New Roman"/>
                <w:i/>
              </w:rPr>
              <w:t>Izvor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AC8B" w14:textId="580227F8" w:rsidR="0078508A" w:rsidRDefault="008F7E8D" w:rsidP="0078508A">
            <w:pPr>
              <w:spacing w:after="0" w:line="254" w:lineRule="auto"/>
              <w:rPr>
                <w:rFonts w:ascii="Times New Roman" w:hAnsi="Times New Roman" w:cs="Times New Roman"/>
                <w:i/>
              </w:rPr>
            </w:pPr>
            <w:r w:rsidRPr="0015611A">
              <w:rPr>
                <w:rFonts w:ascii="Times New Roman" w:hAnsi="Times New Roman" w:cs="Times New Roman"/>
                <w:i/>
              </w:rPr>
              <w:t>Pomoći</w:t>
            </w:r>
            <w:r>
              <w:rPr>
                <w:rFonts w:ascii="Times New Roman" w:hAnsi="Times New Roman" w:cs="Times New Roman"/>
                <w:i/>
              </w:rPr>
              <w:t xml:space="preserve"> iz državnog proračuna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3426" w14:textId="77777777" w:rsidR="0078508A" w:rsidRPr="00E9527B" w:rsidRDefault="0078508A" w:rsidP="0078508A">
            <w:pPr>
              <w:spacing w:after="0" w:line="254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27B" w:rsidRPr="0015611A" w14:paraId="6B202C3B" w14:textId="77777777" w:rsidTr="00841ABC">
        <w:trPr>
          <w:trHeight w:val="14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88B3" w14:textId="77777777" w:rsidR="00E9527B" w:rsidRPr="0015611A" w:rsidRDefault="00E9527B" w:rsidP="00E9527B">
            <w:pPr>
              <w:spacing w:after="0" w:line="254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31205" w14:textId="77777777" w:rsidR="00E9527B" w:rsidRPr="0015611A" w:rsidRDefault="00E9527B" w:rsidP="00E9527B">
            <w:pPr>
              <w:spacing w:after="0" w:line="254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15611A">
              <w:rPr>
                <w:rFonts w:ascii="Times New Roman" w:hAnsi="Times New Roman" w:cs="Times New Roman"/>
                <w:b/>
                <w:bCs/>
                <w:i/>
              </w:rPr>
              <w:t xml:space="preserve">                                      SVEUKUPNO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1D56" w14:textId="1EE8BD7F" w:rsidR="00E9527B" w:rsidRPr="00E9527B" w:rsidRDefault="00FC51DA" w:rsidP="00E9527B">
            <w:pPr>
              <w:spacing w:after="0" w:line="254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1817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1B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6063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A652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</w:tr>
    </w:tbl>
    <w:p w14:paraId="7D470D50" w14:textId="77777777" w:rsidR="002E1430" w:rsidRPr="00B6575A" w:rsidRDefault="002E1430" w:rsidP="001561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9CAFD" w14:textId="77777777" w:rsidR="00567570" w:rsidRPr="00B6575A" w:rsidRDefault="00567570" w:rsidP="00F47A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AD296C" w14:textId="77777777" w:rsidR="00935BE1" w:rsidRPr="00B6575A" w:rsidRDefault="00935BE1" w:rsidP="00F47A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75A">
        <w:rPr>
          <w:rFonts w:ascii="Times New Roman" w:hAnsi="Times New Roman" w:cs="Times New Roman"/>
          <w:sz w:val="24"/>
          <w:szCs w:val="24"/>
        </w:rPr>
        <w:t>Članak 5</w:t>
      </w:r>
    </w:p>
    <w:p w14:paraId="281AF917" w14:textId="3CA2EEDD" w:rsidR="00FC7213" w:rsidRDefault="00FC7213" w:rsidP="00FC72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989">
        <w:rPr>
          <w:rFonts w:ascii="Times New Roman" w:hAnsi="Times New Roman" w:cs="Times New Roman"/>
          <w:b/>
          <w:sz w:val="24"/>
          <w:szCs w:val="24"/>
        </w:rPr>
        <w:t>Naknada za štete</w:t>
      </w:r>
      <w:r w:rsidRPr="00B6575A">
        <w:rPr>
          <w:rFonts w:ascii="Times New Roman" w:hAnsi="Times New Roman" w:cs="Times New Roman"/>
          <w:sz w:val="24"/>
          <w:szCs w:val="24"/>
        </w:rPr>
        <w:t xml:space="preserve"> uzrokovane prirodnim katastrofama pred</w:t>
      </w:r>
      <w:r w:rsidR="00231BDA">
        <w:rPr>
          <w:rFonts w:ascii="Times New Roman" w:hAnsi="Times New Roman" w:cs="Times New Roman"/>
          <w:sz w:val="24"/>
          <w:szCs w:val="24"/>
        </w:rPr>
        <w:t xml:space="preserve">viđena u proračunu u iznosu od </w:t>
      </w:r>
      <w:r w:rsidR="00FC51DA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6063C4" w:rsidRPr="006063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C51DA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6063C4" w:rsidRPr="006063C4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087232">
        <w:rPr>
          <w:rFonts w:ascii="Times New Roman" w:hAnsi="Times New Roman" w:cs="Times New Roman"/>
          <w:color w:val="000000"/>
          <w:sz w:val="24"/>
          <w:szCs w:val="24"/>
        </w:rPr>
        <w:t>,00</w:t>
      </w:r>
      <w:r w:rsidR="006063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527B">
        <w:rPr>
          <w:rFonts w:ascii="Times New Roman" w:hAnsi="Times New Roman" w:cs="Times New Roman"/>
          <w:color w:val="000000"/>
          <w:sz w:val="24"/>
          <w:szCs w:val="24"/>
        </w:rPr>
        <w:t>eura</w:t>
      </w:r>
      <w:r w:rsidR="00231BDA">
        <w:rPr>
          <w:rFonts w:ascii="Times New Roman" w:hAnsi="Times New Roman" w:cs="Times New Roman"/>
          <w:sz w:val="24"/>
          <w:szCs w:val="24"/>
        </w:rPr>
        <w:t>, a odnosi se na eventualne štete na stambenim objektima i poljoprivrednom zemljištu usred elementarnih ne</w:t>
      </w:r>
      <w:r w:rsidR="00903F57">
        <w:rPr>
          <w:rFonts w:ascii="Times New Roman" w:hAnsi="Times New Roman" w:cs="Times New Roman"/>
          <w:sz w:val="24"/>
          <w:szCs w:val="24"/>
        </w:rPr>
        <w:t>p</w:t>
      </w:r>
      <w:r w:rsidR="00231BDA">
        <w:rPr>
          <w:rFonts w:ascii="Times New Roman" w:hAnsi="Times New Roman" w:cs="Times New Roman"/>
          <w:sz w:val="24"/>
          <w:szCs w:val="24"/>
        </w:rPr>
        <w:t>ogoda.</w:t>
      </w:r>
    </w:p>
    <w:p w14:paraId="2DD2AD91" w14:textId="77777777" w:rsidR="00567570" w:rsidRPr="00B6575A" w:rsidRDefault="00567570" w:rsidP="00F47A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594EB9" w14:textId="77777777" w:rsidR="00935BE1" w:rsidRPr="00B6575A" w:rsidRDefault="001E0A4B" w:rsidP="00F47A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75A">
        <w:rPr>
          <w:rFonts w:ascii="Times New Roman" w:hAnsi="Times New Roman" w:cs="Times New Roman"/>
          <w:sz w:val="24"/>
          <w:szCs w:val="24"/>
        </w:rPr>
        <w:t>Č</w:t>
      </w:r>
      <w:r w:rsidR="00935BE1" w:rsidRPr="00B6575A">
        <w:rPr>
          <w:rFonts w:ascii="Times New Roman" w:hAnsi="Times New Roman" w:cs="Times New Roman"/>
          <w:sz w:val="24"/>
          <w:szCs w:val="24"/>
        </w:rPr>
        <w:t>lanak 6.</w:t>
      </w:r>
    </w:p>
    <w:p w14:paraId="2B2DC7C8" w14:textId="4CF3E2D7" w:rsidR="00FC7213" w:rsidRPr="00B6575A" w:rsidRDefault="00FC7213" w:rsidP="00FC72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75A">
        <w:rPr>
          <w:rFonts w:ascii="Times New Roman" w:hAnsi="Times New Roman" w:cs="Times New Roman"/>
          <w:sz w:val="24"/>
          <w:szCs w:val="24"/>
        </w:rPr>
        <w:t xml:space="preserve">Provedba aktivnosti </w:t>
      </w:r>
      <w:r w:rsidRPr="00B6575A">
        <w:rPr>
          <w:rFonts w:ascii="Times New Roman" w:hAnsi="Times New Roman" w:cs="Times New Roman"/>
          <w:b/>
          <w:sz w:val="24"/>
          <w:szCs w:val="24"/>
        </w:rPr>
        <w:t xml:space="preserve">Financiranje rada turističke zajednice </w:t>
      </w:r>
      <w:r w:rsidRPr="00B6575A">
        <w:rPr>
          <w:rFonts w:ascii="Times New Roman" w:hAnsi="Times New Roman" w:cs="Times New Roman"/>
          <w:sz w:val="24"/>
          <w:szCs w:val="24"/>
        </w:rPr>
        <w:t xml:space="preserve">planirana je u iznosu od </w:t>
      </w:r>
      <w:r w:rsidR="00181768">
        <w:rPr>
          <w:rFonts w:ascii="Times New Roman" w:hAnsi="Times New Roman" w:cs="Times New Roman"/>
          <w:color w:val="000000"/>
          <w:sz w:val="24"/>
          <w:szCs w:val="24"/>
        </w:rPr>
        <w:t>40</w:t>
      </w:r>
      <w:r w:rsidR="00FC51DA">
        <w:rPr>
          <w:rFonts w:ascii="Times New Roman" w:hAnsi="Times New Roman" w:cs="Times New Roman"/>
          <w:color w:val="000000"/>
          <w:sz w:val="24"/>
          <w:szCs w:val="24"/>
        </w:rPr>
        <w:t>.000</w:t>
      </w:r>
      <w:r w:rsidR="00087232">
        <w:rPr>
          <w:rFonts w:ascii="Times New Roman" w:hAnsi="Times New Roman" w:cs="Times New Roman"/>
          <w:color w:val="000000"/>
          <w:sz w:val="24"/>
          <w:szCs w:val="24"/>
        </w:rPr>
        <w:t>,00</w:t>
      </w:r>
      <w:r w:rsidR="006063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527B">
        <w:rPr>
          <w:rFonts w:ascii="Times New Roman" w:hAnsi="Times New Roman" w:cs="Times New Roman"/>
          <w:color w:val="000000"/>
          <w:sz w:val="24"/>
          <w:szCs w:val="24"/>
        </w:rPr>
        <w:t>eura</w:t>
      </w:r>
      <w:r w:rsidRPr="00B6575A">
        <w:rPr>
          <w:rFonts w:ascii="Times New Roman" w:hAnsi="Times New Roman" w:cs="Times New Roman"/>
          <w:sz w:val="24"/>
          <w:szCs w:val="24"/>
        </w:rPr>
        <w:t xml:space="preserve"> za tekuće poslovanje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B6575A">
        <w:rPr>
          <w:rFonts w:ascii="Times New Roman" w:hAnsi="Times New Roman" w:cs="Times New Roman"/>
          <w:sz w:val="24"/>
          <w:szCs w:val="24"/>
        </w:rPr>
        <w:t>urističke zajednice.</w:t>
      </w:r>
    </w:p>
    <w:p w14:paraId="1655FC74" w14:textId="77777777" w:rsidR="00FC7213" w:rsidRPr="00B6575A" w:rsidRDefault="00FC7213" w:rsidP="00FC72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2BBD7" w14:textId="77777777" w:rsidR="00935BE1" w:rsidRPr="00B6575A" w:rsidRDefault="00935BE1" w:rsidP="00F47A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75A">
        <w:rPr>
          <w:rFonts w:ascii="Times New Roman" w:hAnsi="Times New Roman" w:cs="Times New Roman"/>
          <w:sz w:val="24"/>
          <w:szCs w:val="24"/>
        </w:rPr>
        <w:t>Članak 7.</w:t>
      </w:r>
    </w:p>
    <w:p w14:paraId="729A3A12" w14:textId="77777777" w:rsidR="00D63BD4" w:rsidRDefault="00D63BD4" w:rsidP="00D63BD4">
      <w:pPr>
        <w:spacing w:after="0" w:line="21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provedbu aktivnosti  </w:t>
      </w:r>
      <w:r>
        <w:rPr>
          <w:rFonts w:ascii="Times New Roman" w:hAnsi="Times New Roman" w:cs="Times New Roman"/>
          <w:b/>
          <w:sz w:val="24"/>
          <w:szCs w:val="24"/>
        </w:rPr>
        <w:t>Kapitalne pomoći trgovačkim društvima</w:t>
      </w:r>
      <w:r>
        <w:rPr>
          <w:rFonts w:ascii="Times New Roman" w:hAnsi="Times New Roman" w:cs="Times New Roman"/>
          <w:sz w:val="24"/>
          <w:szCs w:val="24"/>
        </w:rPr>
        <w:t xml:space="preserve">  iz ovog Programa odnosi se isplate financijskih sredstava trgovačkim društvima koji su u vlasništvu Općine Vojnić, a misli se na „VOJNIĆ KOMUNALAC“ d.o.o. Sredstva su namjenska i moraju se koristiti za tu svrhu.</w:t>
      </w:r>
    </w:p>
    <w:p w14:paraId="221DDDAA" w14:textId="77777777" w:rsidR="00B6575A" w:rsidRPr="00B6575A" w:rsidRDefault="00B6575A" w:rsidP="00F47A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CD7ABA" w14:textId="77777777" w:rsidR="00FC7213" w:rsidRDefault="00935BE1" w:rsidP="00FC72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575A">
        <w:rPr>
          <w:rFonts w:ascii="Times New Roman" w:hAnsi="Times New Roman" w:cs="Times New Roman"/>
          <w:sz w:val="24"/>
          <w:szCs w:val="24"/>
        </w:rPr>
        <w:t>Članak 8.</w:t>
      </w:r>
    </w:p>
    <w:p w14:paraId="5BEA25B5" w14:textId="27C89D10" w:rsidR="00FC7213" w:rsidRDefault="00C32FE7" w:rsidP="00FC72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Kapitalne pomoći</w:t>
      </w:r>
      <w:r w:rsidR="00FC72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trgovačkom društvu - Tržnica </w:t>
      </w:r>
      <w:r w:rsidR="00FC7213">
        <w:rPr>
          <w:rFonts w:ascii="Times New Roman" w:hAnsi="Times New Roman" w:cs="Times New Roman"/>
          <w:sz w:val="24"/>
          <w:szCs w:val="24"/>
        </w:rPr>
        <w:t xml:space="preserve">odnosi se na </w:t>
      </w:r>
      <w:r w:rsidR="00231BDA">
        <w:rPr>
          <w:rFonts w:ascii="Times New Roman" w:hAnsi="Times New Roman" w:cs="Times New Roman"/>
          <w:sz w:val="24"/>
          <w:szCs w:val="24"/>
        </w:rPr>
        <w:t>uspostavu proizvodnje i otkupa koji će se organizirati na novoizgrađenoj tržnici</w:t>
      </w:r>
      <w:r w:rsidR="00FC7213">
        <w:rPr>
          <w:rFonts w:ascii="Times New Roman" w:hAnsi="Times New Roman" w:cs="Times New Roman"/>
          <w:sz w:val="24"/>
          <w:szCs w:val="24"/>
        </w:rPr>
        <w:t xml:space="preserve"> koja je rekonstruirana iz sredstava Europskog poljoprivrednog fonda za ruralni razvoj. </w:t>
      </w:r>
      <w:r w:rsidR="00231BDA">
        <w:rPr>
          <w:rFonts w:ascii="Times New Roman" w:hAnsi="Times New Roman" w:cs="Times New Roman"/>
          <w:sz w:val="24"/>
          <w:szCs w:val="24"/>
        </w:rPr>
        <w:t xml:space="preserve">Ulaganjem </w:t>
      </w:r>
      <w:r w:rsidR="004C498B">
        <w:rPr>
          <w:rFonts w:ascii="Times New Roman" w:hAnsi="Times New Roman" w:cs="Times New Roman"/>
          <w:bCs/>
          <w:sz w:val="24"/>
          <w:szCs w:val="24"/>
        </w:rPr>
        <w:t>2</w:t>
      </w:r>
      <w:r w:rsidR="004C066A">
        <w:rPr>
          <w:rFonts w:ascii="Times New Roman" w:hAnsi="Times New Roman" w:cs="Times New Roman"/>
          <w:bCs/>
          <w:sz w:val="24"/>
          <w:szCs w:val="24"/>
        </w:rPr>
        <w:t>5</w:t>
      </w:r>
      <w:r w:rsidR="006063C4" w:rsidRPr="006063C4">
        <w:rPr>
          <w:rFonts w:ascii="Times New Roman" w:hAnsi="Times New Roman" w:cs="Times New Roman"/>
          <w:bCs/>
          <w:sz w:val="24"/>
          <w:szCs w:val="24"/>
        </w:rPr>
        <w:t>.</w:t>
      </w:r>
      <w:r w:rsidR="004C498B">
        <w:rPr>
          <w:rFonts w:ascii="Times New Roman" w:hAnsi="Times New Roman" w:cs="Times New Roman"/>
          <w:bCs/>
          <w:sz w:val="24"/>
          <w:szCs w:val="24"/>
        </w:rPr>
        <w:t>000</w:t>
      </w:r>
      <w:r w:rsidR="00087232">
        <w:rPr>
          <w:rFonts w:ascii="Times New Roman" w:hAnsi="Times New Roman" w:cs="Times New Roman"/>
          <w:bCs/>
          <w:sz w:val="24"/>
          <w:szCs w:val="24"/>
        </w:rPr>
        <w:t>,00</w:t>
      </w:r>
      <w:r w:rsidR="00E9527B">
        <w:rPr>
          <w:rFonts w:ascii="Times New Roman" w:hAnsi="Times New Roman" w:cs="Times New Roman"/>
          <w:color w:val="000000"/>
          <w:sz w:val="24"/>
          <w:szCs w:val="24"/>
        </w:rPr>
        <w:t xml:space="preserve"> eura</w:t>
      </w:r>
      <w:r w:rsidR="00231BDA">
        <w:rPr>
          <w:rFonts w:ascii="Times New Roman" w:hAnsi="Times New Roman" w:cs="Times New Roman"/>
          <w:sz w:val="24"/>
          <w:szCs w:val="24"/>
        </w:rPr>
        <w:t xml:space="preserve"> omogućiti će se uspostava poljoprivredne proizvodnje na zemljištu u vlasništvu Općine Vojnić te otkup poljoprivrednih proizvoda od proizvođača sa područja općine i pronalazak distribucijskih kanala.</w:t>
      </w:r>
    </w:p>
    <w:p w14:paraId="7FE94A33" w14:textId="77777777" w:rsidR="00C32FE7" w:rsidRDefault="00C32FE7" w:rsidP="00FC72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CBD252" w14:textId="61A2678B" w:rsidR="00C32FE7" w:rsidRDefault="00C32FE7" w:rsidP="00C32F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575A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6575A">
        <w:rPr>
          <w:rFonts w:ascii="Times New Roman" w:hAnsi="Times New Roman" w:cs="Times New Roman"/>
          <w:sz w:val="24"/>
          <w:szCs w:val="24"/>
        </w:rPr>
        <w:t>.</w:t>
      </w:r>
    </w:p>
    <w:p w14:paraId="40B57F93" w14:textId="113BF4F2" w:rsidR="00935BE1" w:rsidRPr="00B6575A" w:rsidRDefault="00C32FE7" w:rsidP="00C3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FE7">
        <w:rPr>
          <w:rFonts w:ascii="Times New Roman" w:hAnsi="Times New Roman" w:cs="Times New Roman"/>
          <w:b/>
          <w:bCs/>
          <w:sz w:val="24"/>
          <w:szCs w:val="24"/>
        </w:rPr>
        <w:t xml:space="preserve">Osnivanje novog trgovačkog društva turističke namjene </w:t>
      </w:r>
      <w:r>
        <w:rPr>
          <w:rFonts w:ascii="Times New Roman" w:hAnsi="Times New Roman" w:cs="Times New Roman"/>
          <w:sz w:val="24"/>
          <w:szCs w:val="24"/>
        </w:rPr>
        <w:t>odnosi se na osnivanje poduzeća koje će pokrivati svu turističku infrastrukturu na području općine kroz održavanje</w:t>
      </w:r>
      <w:r w:rsidR="001F5449">
        <w:rPr>
          <w:rFonts w:ascii="Times New Roman" w:hAnsi="Times New Roman" w:cs="Times New Roman"/>
          <w:sz w:val="24"/>
          <w:szCs w:val="24"/>
        </w:rPr>
        <w:t xml:space="preserve"> spomen područja Petrova gora, a sve kako bi se turistička infrastruktura stavila u funkciju </w:t>
      </w:r>
      <w:r w:rsidR="004C2B0D">
        <w:rPr>
          <w:rFonts w:ascii="Times New Roman" w:hAnsi="Times New Roman" w:cs="Times New Roman"/>
          <w:sz w:val="24"/>
          <w:szCs w:val="24"/>
        </w:rPr>
        <w:t>te upotpunila turističku ponudu ovog kraja. Poduzeće se osniva kao bi provodilo Program upravljanja Centralnom partizanskom bolnicom koji se planira izraditi u sljedećem razdoblju.</w:t>
      </w:r>
      <w:r w:rsidR="00AD364B">
        <w:rPr>
          <w:rFonts w:ascii="Times New Roman" w:hAnsi="Times New Roman" w:cs="Times New Roman"/>
          <w:sz w:val="24"/>
          <w:szCs w:val="24"/>
        </w:rPr>
        <w:t xml:space="preserve"> U navedenu aktivnost se planira uložiti 7.250,00 eura.</w:t>
      </w:r>
    </w:p>
    <w:p w14:paraId="014B65E3" w14:textId="44906006" w:rsidR="001B25AD" w:rsidRDefault="001B25AD" w:rsidP="00633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F0B888" w14:textId="77777777" w:rsidR="00AD364B" w:rsidRDefault="00AD364B" w:rsidP="00633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B94BCE" w14:textId="77777777" w:rsidR="00E719B1" w:rsidRDefault="00E719B1" w:rsidP="00633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2BDBD" w14:textId="77777777" w:rsidR="00AD364B" w:rsidRDefault="00AD364B" w:rsidP="00633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C4B193" w14:textId="072DCD10" w:rsidR="001B25AD" w:rsidRDefault="001B25AD" w:rsidP="001B2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575A">
        <w:rPr>
          <w:rFonts w:ascii="Times New Roman" w:hAnsi="Times New Roman" w:cs="Times New Roman"/>
          <w:sz w:val="24"/>
          <w:szCs w:val="24"/>
        </w:rPr>
        <w:lastRenderedPageBreak/>
        <w:t xml:space="preserve">Članak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6575A">
        <w:rPr>
          <w:rFonts w:ascii="Times New Roman" w:hAnsi="Times New Roman" w:cs="Times New Roman"/>
          <w:sz w:val="24"/>
          <w:szCs w:val="24"/>
        </w:rPr>
        <w:t>.</w:t>
      </w:r>
    </w:p>
    <w:p w14:paraId="42DD1477" w14:textId="2CB2D407" w:rsidR="001B25AD" w:rsidRPr="00D54541" w:rsidRDefault="001B25AD" w:rsidP="00D54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541">
        <w:rPr>
          <w:rFonts w:ascii="Times New Roman" w:hAnsi="Times New Roman" w:cs="Times New Roman"/>
          <w:b/>
          <w:sz w:val="24"/>
          <w:szCs w:val="24"/>
        </w:rPr>
        <w:t xml:space="preserve">Financiranje </w:t>
      </w:r>
      <w:r w:rsidR="004C498B">
        <w:rPr>
          <w:rFonts w:ascii="Times New Roman" w:hAnsi="Times New Roman" w:cs="Times New Roman"/>
          <w:b/>
          <w:sz w:val="24"/>
          <w:szCs w:val="24"/>
        </w:rPr>
        <w:t>strateškog plana razvoja turizma</w:t>
      </w:r>
      <w:r w:rsidRPr="00D545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4541">
        <w:rPr>
          <w:rFonts w:ascii="Times New Roman" w:hAnsi="Times New Roman" w:cs="Times New Roman"/>
          <w:sz w:val="24"/>
          <w:szCs w:val="24"/>
        </w:rPr>
        <w:t xml:space="preserve">odnosi se na </w:t>
      </w:r>
      <w:r w:rsidR="006B53E1">
        <w:rPr>
          <w:rFonts w:ascii="Times New Roman" w:hAnsi="Times New Roman" w:cs="Times New Roman"/>
          <w:sz w:val="24"/>
          <w:szCs w:val="24"/>
        </w:rPr>
        <w:t>izradu plana razvoja turizma i turističkog potencijala na području Općine Vojnić</w:t>
      </w:r>
      <w:r w:rsidR="0033016D">
        <w:rPr>
          <w:rFonts w:ascii="Times New Roman" w:hAnsi="Times New Roman" w:cs="Times New Roman"/>
          <w:sz w:val="24"/>
          <w:szCs w:val="24"/>
        </w:rPr>
        <w:t xml:space="preserve">. Planirani iznos za navedenu aktivnost iznosi 12.000,00 eura. </w:t>
      </w:r>
    </w:p>
    <w:p w14:paraId="71C0A69C" w14:textId="77777777" w:rsidR="001B25AD" w:rsidRPr="00633741" w:rsidRDefault="001B25AD" w:rsidP="00633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63479B" w14:textId="0601B758" w:rsidR="005670CA" w:rsidRPr="00B6575A" w:rsidRDefault="005670CA" w:rsidP="00F47A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75A">
        <w:rPr>
          <w:rFonts w:ascii="Times New Roman" w:hAnsi="Times New Roman" w:cs="Times New Roman"/>
          <w:sz w:val="24"/>
          <w:szCs w:val="24"/>
        </w:rPr>
        <w:t xml:space="preserve">Članak </w:t>
      </w:r>
      <w:r w:rsidR="00C32FE7">
        <w:rPr>
          <w:rFonts w:ascii="Times New Roman" w:hAnsi="Times New Roman" w:cs="Times New Roman"/>
          <w:sz w:val="24"/>
          <w:szCs w:val="24"/>
        </w:rPr>
        <w:t>1</w:t>
      </w:r>
      <w:r w:rsidR="00D54541">
        <w:rPr>
          <w:rFonts w:ascii="Times New Roman" w:hAnsi="Times New Roman" w:cs="Times New Roman"/>
          <w:sz w:val="24"/>
          <w:szCs w:val="24"/>
        </w:rPr>
        <w:t>1</w:t>
      </w:r>
      <w:r w:rsidRPr="00B6575A">
        <w:rPr>
          <w:rFonts w:ascii="Times New Roman" w:hAnsi="Times New Roman" w:cs="Times New Roman"/>
          <w:sz w:val="24"/>
          <w:szCs w:val="24"/>
        </w:rPr>
        <w:t>.</w:t>
      </w:r>
    </w:p>
    <w:p w14:paraId="6BBEC957" w14:textId="554A22F7" w:rsidR="00935BE1" w:rsidRPr="00B6575A" w:rsidRDefault="00FC7213" w:rsidP="00B65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</w:t>
      </w:r>
      <w:r w:rsidR="00B6575A" w:rsidRPr="00B6575A">
        <w:rPr>
          <w:rFonts w:ascii="Times New Roman" w:hAnsi="Times New Roman" w:cs="Times New Roman"/>
          <w:sz w:val="24"/>
          <w:szCs w:val="24"/>
        </w:rPr>
        <w:t xml:space="preserve"> Program stupa na snagu osmog dana od dana objave u “Službenom glasniku Općine Vojnić“, a primjenjuje se od 01. </w:t>
      </w:r>
      <w:r w:rsidR="00A30106">
        <w:rPr>
          <w:rFonts w:ascii="Times New Roman" w:hAnsi="Times New Roman" w:cs="Times New Roman"/>
          <w:sz w:val="24"/>
          <w:szCs w:val="24"/>
        </w:rPr>
        <w:t>siječnja</w:t>
      </w:r>
      <w:r w:rsidR="00B6575A" w:rsidRPr="00B6575A">
        <w:rPr>
          <w:rFonts w:ascii="Times New Roman" w:hAnsi="Times New Roman" w:cs="Times New Roman"/>
          <w:sz w:val="24"/>
          <w:szCs w:val="24"/>
        </w:rPr>
        <w:t xml:space="preserve"> 20</w:t>
      </w:r>
      <w:r w:rsidR="00231BDA">
        <w:rPr>
          <w:rFonts w:ascii="Times New Roman" w:hAnsi="Times New Roman" w:cs="Times New Roman"/>
          <w:sz w:val="24"/>
          <w:szCs w:val="24"/>
        </w:rPr>
        <w:t>2</w:t>
      </w:r>
      <w:r w:rsidR="00AC3A5B">
        <w:rPr>
          <w:rFonts w:ascii="Times New Roman" w:hAnsi="Times New Roman" w:cs="Times New Roman"/>
          <w:sz w:val="24"/>
          <w:szCs w:val="24"/>
        </w:rPr>
        <w:t>6</w:t>
      </w:r>
      <w:r w:rsidR="00B6575A" w:rsidRPr="00B6575A">
        <w:rPr>
          <w:rFonts w:ascii="Times New Roman" w:hAnsi="Times New Roman" w:cs="Times New Roman"/>
          <w:sz w:val="24"/>
          <w:szCs w:val="24"/>
        </w:rPr>
        <w:t>. godine.</w:t>
      </w:r>
    </w:p>
    <w:p w14:paraId="113F0C1D" w14:textId="77777777" w:rsidR="00B6575A" w:rsidRPr="00B6575A" w:rsidRDefault="00B6575A" w:rsidP="00B65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0259BA" w14:textId="77777777" w:rsidR="002E1430" w:rsidRDefault="002E1430" w:rsidP="002E14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575A">
        <w:rPr>
          <w:rFonts w:ascii="Times New Roman" w:hAnsi="Times New Roman" w:cs="Times New Roman"/>
          <w:sz w:val="24"/>
          <w:szCs w:val="24"/>
        </w:rPr>
        <w:t>OPĆINSKO VIJEĆ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E21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39086B" w14:textId="77777777" w:rsidR="002E1430" w:rsidRPr="00B6575A" w:rsidRDefault="002E1430" w:rsidP="002E14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575A">
        <w:rPr>
          <w:rFonts w:ascii="Times New Roman" w:hAnsi="Times New Roman" w:cs="Times New Roman"/>
          <w:sz w:val="24"/>
          <w:szCs w:val="24"/>
        </w:rPr>
        <w:t>PREDSJEDNIK</w:t>
      </w:r>
    </w:p>
    <w:p w14:paraId="5022603C" w14:textId="35F4CBDF" w:rsidR="0057227C" w:rsidRPr="00B6575A" w:rsidRDefault="005C1D30" w:rsidP="002E14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Ramo Čović</w:t>
      </w:r>
    </w:p>
    <w:sectPr w:rsidR="0057227C" w:rsidRPr="00B657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8E825" w14:textId="77777777" w:rsidR="006820A5" w:rsidRDefault="006820A5" w:rsidP="00633741">
      <w:pPr>
        <w:spacing w:after="0" w:line="240" w:lineRule="auto"/>
      </w:pPr>
      <w:r>
        <w:separator/>
      </w:r>
    </w:p>
  </w:endnote>
  <w:endnote w:type="continuationSeparator" w:id="0">
    <w:p w14:paraId="5DEF56C4" w14:textId="77777777" w:rsidR="006820A5" w:rsidRDefault="006820A5" w:rsidP="00633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A8AC8" w14:textId="77777777" w:rsidR="006820A5" w:rsidRDefault="006820A5" w:rsidP="00633741">
      <w:pPr>
        <w:spacing w:after="0" w:line="240" w:lineRule="auto"/>
      </w:pPr>
      <w:r>
        <w:separator/>
      </w:r>
    </w:p>
  </w:footnote>
  <w:footnote w:type="continuationSeparator" w:id="0">
    <w:p w14:paraId="08661C47" w14:textId="77777777" w:rsidR="006820A5" w:rsidRDefault="006820A5" w:rsidP="00633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64D23" w14:textId="2AD7AED4" w:rsidR="00633741" w:rsidRPr="00633741" w:rsidRDefault="00003FDA" w:rsidP="00633741">
    <w:pPr>
      <w:pStyle w:val="Zaglavlje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NACRT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597"/>
    <w:rsid w:val="00003FDA"/>
    <w:rsid w:val="00016EE4"/>
    <w:rsid w:val="00087232"/>
    <w:rsid w:val="000967B7"/>
    <w:rsid w:val="000C2BEA"/>
    <w:rsid w:val="000C32DD"/>
    <w:rsid w:val="000C7936"/>
    <w:rsid w:val="000F7298"/>
    <w:rsid w:val="00105EDF"/>
    <w:rsid w:val="0014269A"/>
    <w:rsid w:val="0015611A"/>
    <w:rsid w:val="00181768"/>
    <w:rsid w:val="00184AE9"/>
    <w:rsid w:val="001B25AD"/>
    <w:rsid w:val="001D1A42"/>
    <w:rsid w:val="001E0A4B"/>
    <w:rsid w:val="001E49CC"/>
    <w:rsid w:val="001F267A"/>
    <w:rsid w:val="001F273C"/>
    <w:rsid w:val="001F5449"/>
    <w:rsid w:val="00231BDA"/>
    <w:rsid w:val="00242128"/>
    <w:rsid w:val="00246E89"/>
    <w:rsid w:val="00260C83"/>
    <w:rsid w:val="0027131C"/>
    <w:rsid w:val="00297DFE"/>
    <w:rsid w:val="002E1430"/>
    <w:rsid w:val="002E6A4F"/>
    <w:rsid w:val="00306D66"/>
    <w:rsid w:val="003120BE"/>
    <w:rsid w:val="0033016D"/>
    <w:rsid w:val="00346396"/>
    <w:rsid w:val="003B4B45"/>
    <w:rsid w:val="003C7A35"/>
    <w:rsid w:val="00484179"/>
    <w:rsid w:val="004B7F83"/>
    <w:rsid w:val="004C066A"/>
    <w:rsid w:val="004C2B0D"/>
    <w:rsid w:val="004C498B"/>
    <w:rsid w:val="004E0360"/>
    <w:rsid w:val="005135FE"/>
    <w:rsid w:val="005337CA"/>
    <w:rsid w:val="005670CA"/>
    <w:rsid w:val="00567570"/>
    <w:rsid w:val="0057227C"/>
    <w:rsid w:val="00573064"/>
    <w:rsid w:val="00590582"/>
    <w:rsid w:val="005C1D30"/>
    <w:rsid w:val="005C3F86"/>
    <w:rsid w:val="005D4522"/>
    <w:rsid w:val="006063C4"/>
    <w:rsid w:val="00633741"/>
    <w:rsid w:val="00643F9D"/>
    <w:rsid w:val="006820A5"/>
    <w:rsid w:val="0069499B"/>
    <w:rsid w:val="00696FAC"/>
    <w:rsid w:val="006B53E1"/>
    <w:rsid w:val="006F594D"/>
    <w:rsid w:val="007378BA"/>
    <w:rsid w:val="007638F8"/>
    <w:rsid w:val="0078508A"/>
    <w:rsid w:val="00790E75"/>
    <w:rsid w:val="007E3131"/>
    <w:rsid w:val="007E795C"/>
    <w:rsid w:val="00806599"/>
    <w:rsid w:val="00832164"/>
    <w:rsid w:val="00846C6D"/>
    <w:rsid w:val="008A7E72"/>
    <w:rsid w:val="008F7E8D"/>
    <w:rsid w:val="00903F57"/>
    <w:rsid w:val="00935BE1"/>
    <w:rsid w:val="00947C1C"/>
    <w:rsid w:val="009544BF"/>
    <w:rsid w:val="00970597"/>
    <w:rsid w:val="009710D9"/>
    <w:rsid w:val="00983C82"/>
    <w:rsid w:val="00987357"/>
    <w:rsid w:val="00990554"/>
    <w:rsid w:val="009A08DF"/>
    <w:rsid w:val="009E4F0C"/>
    <w:rsid w:val="009F7179"/>
    <w:rsid w:val="00A050AA"/>
    <w:rsid w:val="00A30106"/>
    <w:rsid w:val="00A6525C"/>
    <w:rsid w:val="00A83758"/>
    <w:rsid w:val="00AC3A5B"/>
    <w:rsid w:val="00AD364B"/>
    <w:rsid w:val="00AE2089"/>
    <w:rsid w:val="00B33075"/>
    <w:rsid w:val="00B6575A"/>
    <w:rsid w:val="00C32FE7"/>
    <w:rsid w:val="00C47D0F"/>
    <w:rsid w:val="00C515A5"/>
    <w:rsid w:val="00C83BC6"/>
    <w:rsid w:val="00CA472B"/>
    <w:rsid w:val="00CE271F"/>
    <w:rsid w:val="00CF60A9"/>
    <w:rsid w:val="00D064EA"/>
    <w:rsid w:val="00D54541"/>
    <w:rsid w:val="00D63BD4"/>
    <w:rsid w:val="00D7634D"/>
    <w:rsid w:val="00D86A00"/>
    <w:rsid w:val="00DA549A"/>
    <w:rsid w:val="00E20A3F"/>
    <w:rsid w:val="00E64F99"/>
    <w:rsid w:val="00E719B1"/>
    <w:rsid w:val="00E80FBE"/>
    <w:rsid w:val="00E9527B"/>
    <w:rsid w:val="00ED7FF8"/>
    <w:rsid w:val="00EF259F"/>
    <w:rsid w:val="00F47797"/>
    <w:rsid w:val="00F47A2C"/>
    <w:rsid w:val="00FA0989"/>
    <w:rsid w:val="00FA1BD7"/>
    <w:rsid w:val="00FB1563"/>
    <w:rsid w:val="00FC51DA"/>
    <w:rsid w:val="00FC7213"/>
    <w:rsid w:val="00FD73EE"/>
    <w:rsid w:val="00FE5E7D"/>
    <w:rsid w:val="00FE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9CF81"/>
  <w15:chartTrackingRefBased/>
  <w15:docId w15:val="{95EFFFB0-4C18-4A5D-90AC-DCFEB064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BE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F2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273C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633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33741"/>
  </w:style>
  <w:style w:type="paragraph" w:styleId="Podnoje">
    <w:name w:val="footer"/>
    <w:basedOn w:val="Normal"/>
    <w:link w:val="PodnojeChar"/>
    <w:uiPriority w:val="99"/>
    <w:unhideWhenUsed/>
    <w:rsid w:val="00633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33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3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Opačić</dc:creator>
  <cp:keywords/>
  <dc:description/>
  <cp:lastModifiedBy>Ljiljana Šarić</cp:lastModifiedBy>
  <cp:revision>15</cp:revision>
  <cp:lastPrinted>2020-11-27T12:10:00Z</cp:lastPrinted>
  <dcterms:created xsi:type="dcterms:W3CDTF">2022-11-06T16:00:00Z</dcterms:created>
  <dcterms:modified xsi:type="dcterms:W3CDTF">2025-11-17T07:04:00Z</dcterms:modified>
</cp:coreProperties>
</file>